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D2" w:rsidRPr="00794636" w:rsidRDefault="0084227A" w:rsidP="006B3CF6">
      <w:pPr>
        <w:spacing w:after="19"/>
        <w:jc w:val="right"/>
        <w:rPr>
          <w:rFonts w:asciiTheme="majorHAnsi" w:hAnsiTheme="majorHAnsi"/>
        </w:rPr>
      </w:pPr>
      <w:r w:rsidRPr="00794636">
        <w:rPr>
          <w:rFonts w:asciiTheme="majorHAnsi" w:hAnsiTheme="majorHAnsi"/>
        </w:rPr>
        <w:t xml:space="preserve">Załącznik nr </w:t>
      </w:r>
      <w:r w:rsidR="00794636" w:rsidRPr="00794636">
        <w:rPr>
          <w:rFonts w:asciiTheme="majorHAnsi" w:hAnsiTheme="majorHAnsi"/>
        </w:rPr>
        <w:t>2</w:t>
      </w:r>
    </w:p>
    <w:p w:rsidR="0084227A" w:rsidRDefault="0084227A" w:rsidP="006B3CF6">
      <w:pPr>
        <w:spacing w:after="19"/>
        <w:jc w:val="right"/>
        <w:rPr>
          <w:rFonts w:asciiTheme="majorHAnsi" w:hAnsiTheme="majorHAnsi"/>
          <w:b/>
        </w:rPr>
      </w:pPr>
    </w:p>
    <w:p w:rsidR="00794636" w:rsidRPr="00EB50AB" w:rsidRDefault="00DA11C5" w:rsidP="00794636">
      <w:pPr>
        <w:pStyle w:val="Nagwek5"/>
        <w:numPr>
          <w:ilvl w:val="0"/>
          <w:numId w:val="0"/>
        </w:numPr>
        <w:spacing w:line="360" w:lineRule="auto"/>
        <w:rPr>
          <w:rFonts w:asciiTheme="majorHAnsi" w:hAnsiTheme="majorHAnsi" w:cs="Arial"/>
          <w:szCs w:val="22"/>
        </w:rPr>
      </w:pPr>
      <w:r>
        <w:rPr>
          <w:rFonts w:asciiTheme="majorHAnsi" w:hAnsiTheme="majorHAnsi" w:cs="Arial"/>
          <w:szCs w:val="22"/>
        </w:rPr>
        <w:t>SZCZEGÓŁOW</w:t>
      </w:r>
      <w:r w:rsidR="00794636">
        <w:rPr>
          <w:rFonts w:asciiTheme="majorHAnsi" w:hAnsiTheme="majorHAnsi" w:cs="Arial"/>
          <w:szCs w:val="22"/>
        </w:rPr>
        <w:t>Y OPIS PRZEDMIOTU ZAMÓWIENIA</w:t>
      </w:r>
    </w:p>
    <w:p w:rsidR="0084227A" w:rsidRDefault="0084227A" w:rsidP="00A378ED">
      <w:pPr>
        <w:spacing w:after="19"/>
        <w:rPr>
          <w:rFonts w:asciiTheme="majorHAnsi" w:hAnsiTheme="majorHAnsi"/>
          <w:b/>
        </w:rPr>
      </w:pPr>
    </w:p>
    <w:p w:rsidR="0084227A" w:rsidRDefault="00717668" w:rsidP="00794636">
      <w:pPr>
        <w:pStyle w:val="Akapitzlist"/>
        <w:numPr>
          <w:ilvl w:val="0"/>
          <w:numId w:val="18"/>
        </w:numPr>
        <w:spacing w:after="19"/>
        <w:rPr>
          <w:rFonts w:asciiTheme="majorHAnsi" w:hAnsiTheme="majorHAnsi"/>
          <w:b/>
        </w:rPr>
      </w:pPr>
      <w:r>
        <w:rPr>
          <w:rFonts w:asciiTheme="majorHAnsi" w:hAnsiTheme="majorHAnsi"/>
          <w:b/>
        </w:rPr>
        <w:t>POMOCE DY</w:t>
      </w:r>
      <w:r w:rsidR="00794636">
        <w:rPr>
          <w:rFonts w:asciiTheme="majorHAnsi" w:hAnsiTheme="majorHAnsi"/>
          <w:b/>
        </w:rPr>
        <w:t>DAKTYCZNE</w:t>
      </w:r>
      <w:r>
        <w:rPr>
          <w:rFonts w:asciiTheme="majorHAnsi" w:hAnsiTheme="majorHAnsi"/>
          <w:b/>
        </w:rPr>
        <w:t xml:space="preserve"> </w:t>
      </w:r>
    </w:p>
    <w:p w:rsidR="00794636" w:rsidRDefault="00794636" w:rsidP="00A85E87">
      <w:pPr>
        <w:pStyle w:val="Akapitzlist"/>
        <w:spacing w:after="19"/>
        <w:rPr>
          <w:rFonts w:asciiTheme="majorHAnsi" w:hAnsiTheme="majorHAnsi"/>
          <w:b/>
        </w:rPr>
      </w:pPr>
    </w:p>
    <w:tbl>
      <w:tblPr>
        <w:tblStyle w:val="Tabela-Siatka"/>
        <w:tblW w:w="0" w:type="auto"/>
        <w:tblLayout w:type="fixed"/>
        <w:tblLook w:val="04A0"/>
      </w:tblPr>
      <w:tblGrid>
        <w:gridCol w:w="509"/>
        <w:gridCol w:w="4135"/>
        <w:gridCol w:w="1276"/>
        <w:gridCol w:w="7655"/>
      </w:tblGrid>
      <w:tr w:rsidR="00A85E87" w:rsidTr="001D5C72">
        <w:tc>
          <w:tcPr>
            <w:tcW w:w="509" w:type="dxa"/>
            <w:vAlign w:val="center"/>
          </w:tcPr>
          <w:p w:rsidR="00A85E87" w:rsidRPr="00292C71" w:rsidRDefault="00A85E87" w:rsidP="003A07EA">
            <w:pPr>
              <w:spacing w:after="19"/>
              <w:jc w:val="center"/>
              <w:rPr>
                <w:rFonts w:asciiTheme="majorHAnsi" w:hAnsiTheme="majorHAnsi"/>
              </w:rPr>
            </w:pPr>
            <w:proofErr w:type="spellStart"/>
            <w:r w:rsidRPr="00292C71">
              <w:rPr>
                <w:rFonts w:asciiTheme="majorHAnsi" w:hAnsiTheme="majorHAnsi"/>
              </w:rPr>
              <w:t>Lp</w:t>
            </w:r>
            <w:proofErr w:type="spellEnd"/>
          </w:p>
        </w:tc>
        <w:tc>
          <w:tcPr>
            <w:tcW w:w="4135" w:type="dxa"/>
            <w:vAlign w:val="center"/>
          </w:tcPr>
          <w:p w:rsidR="00A85E87" w:rsidRPr="00292C71" w:rsidRDefault="00A85E87" w:rsidP="003A07EA">
            <w:pPr>
              <w:spacing w:after="19" w:line="240" w:lineRule="auto"/>
              <w:jc w:val="center"/>
              <w:rPr>
                <w:rFonts w:asciiTheme="majorHAnsi" w:hAnsiTheme="majorHAnsi"/>
              </w:rPr>
            </w:pPr>
            <w:r w:rsidRPr="00292C71">
              <w:rPr>
                <w:rFonts w:asciiTheme="majorHAnsi" w:hAnsiTheme="majorHAnsi"/>
              </w:rPr>
              <w:t>nazwa</w:t>
            </w:r>
          </w:p>
        </w:tc>
        <w:tc>
          <w:tcPr>
            <w:tcW w:w="1276" w:type="dxa"/>
            <w:vAlign w:val="center"/>
          </w:tcPr>
          <w:p w:rsidR="00A85E87" w:rsidRPr="00292C71" w:rsidRDefault="00A85E87" w:rsidP="003A07EA">
            <w:pPr>
              <w:spacing w:after="19"/>
              <w:jc w:val="center"/>
              <w:rPr>
                <w:rFonts w:asciiTheme="majorHAnsi" w:hAnsiTheme="majorHAnsi"/>
              </w:rPr>
            </w:pPr>
            <w:r w:rsidRPr="00292C71">
              <w:rPr>
                <w:rFonts w:asciiTheme="majorHAnsi" w:hAnsiTheme="majorHAnsi"/>
              </w:rPr>
              <w:t>ilość/szt.</w:t>
            </w:r>
          </w:p>
        </w:tc>
        <w:tc>
          <w:tcPr>
            <w:tcW w:w="7655" w:type="dxa"/>
            <w:vAlign w:val="center"/>
          </w:tcPr>
          <w:p w:rsidR="00A85E87" w:rsidRPr="00292C71" w:rsidRDefault="00A85E87" w:rsidP="003A07EA">
            <w:pPr>
              <w:spacing w:after="19"/>
              <w:jc w:val="center"/>
              <w:rPr>
                <w:rFonts w:asciiTheme="majorHAnsi" w:hAnsiTheme="majorHAnsi"/>
              </w:rPr>
            </w:pPr>
            <w:r w:rsidRPr="00292C71">
              <w:rPr>
                <w:rFonts w:asciiTheme="majorHAnsi" w:hAnsiTheme="majorHAnsi"/>
              </w:rPr>
              <w:t>parametry</w:t>
            </w:r>
          </w:p>
        </w:tc>
      </w:tr>
      <w:tr w:rsidR="00A85E87" w:rsidTr="001D5C72">
        <w:tc>
          <w:tcPr>
            <w:tcW w:w="509" w:type="dxa"/>
            <w:vAlign w:val="center"/>
          </w:tcPr>
          <w:p w:rsidR="00A85E87" w:rsidRPr="00292C71" w:rsidRDefault="00A85E87" w:rsidP="00794636">
            <w:pPr>
              <w:spacing w:after="19"/>
              <w:rPr>
                <w:rFonts w:asciiTheme="majorHAnsi" w:hAnsiTheme="majorHAnsi"/>
              </w:rPr>
            </w:pPr>
            <w:r w:rsidRPr="00292C71">
              <w:rPr>
                <w:rFonts w:asciiTheme="majorHAnsi" w:hAnsiTheme="majorHAnsi"/>
              </w:rPr>
              <w:t>1</w:t>
            </w:r>
          </w:p>
        </w:tc>
        <w:tc>
          <w:tcPr>
            <w:tcW w:w="4135" w:type="dxa"/>
            <w:vAlign w:val="center"/>
          </w:tcPr>
          <w:p w:rsidR="00A85E87" w:rsidRPr="00E26599" w:rsidRDefault="00A85E87" w:rsidP="003A07EA">
            <w:pPr>
              <w:spacing w:after="19" w:line="240" w:lineRule="auto"/>
              <w:rPr>
                <w:rFonts w:asciiTheme="majorHAnsi" w:hAnsiTheme="majorHAnsi"/>
                <w:b w:val="0"/>
                <w:sz w:val="20"/>
                <w:szCs w:val="20"/>
              </w:rPr>
            </w:pPr>
            <w:r w:rsidRPr="00E26599">
              <w:rPr>
                <w:rFonts w:asciiTheme="majorHAnsi" w:hAnsiTheme="majorHAnsi"/>
                <w:b w:val="0"/>
                <w:sz w:val="20"/>
                <w:szCs w:val="20"/>
              </w:rPr>
              <w:t>Lornetki</w:t>
            </w:r>
          </w:p>
        </w:tc>
        <w:tc>
          <w:tcPr>
            <w:tcW w:w="1276" w:type="dxa"/>
            <w:vAlign w:val="center"/>
          </w:tcPr>
          <w:p w:rsidR="00A85E87" w:rsidRPr="00E26599" w:rsidRDefault="00A85E87" w:rsidP="003A07EA">
            <w:pPr>
              <w:spacing w:after="19"/>
              <w:jc w:val="center"/>
              <w:rPr>
                <w:rFonts w:asciiTheme="majorHAnsi" w:hAnsiTheme="majorHAnsi"/>
                <w:b w:val="0"/>
                <w:sz w:val="20"/>
                <w:szCs w:val="20"/>
              </w:rPr>
            </w:pPr>
            <w:r w:rsidRPr="00E26599">
              <w:rPr>
                <w:rFonts w:asciiTheme="majorHAnsi" w:hAnsiTheme="majorHAnsi"/>
                <w:b w:val="0"/>
                <w:sz w:val="20"/>
                <w:szCs w:val="20"/>
              </w:rPr>
              <w:t>15 szt.</w:t>
            </w:r>
          </w:p>
        </w:tc>
        <w:tc>
          <w:tcPr>
            <w:tcW w:w="7655" w:type="dxa"/>
            <w:vAlign w:val="center"/>
          </w:tcPr>
          <w:p w:rsidR="00A85E87" w:rsidRPr="00E26599" w:rsidRDefault="003A07EA" w:rsidP="003A07EA">
            <w:pPr>
              <w:pStyle w:val="Default"/>
              <w:rPr>
                <w:rFonts w:asciiTheme="majorHAnsi" w:hAnsiTheme="majorHAnsi"/>
                <w:b w:val="0"/>
                <w:sz w:val="20"/>
                <w:szCs w:val="20"/>
              </w:rPr>
            </w:pPr>
            <w:r w:rsidRPr="00E26599">
              <w:rPr>
                <w:rFonts w:asciiTheme="majorHAnsi" w:hAnsiTheme="majorHAnsi"/>
                <w:b w:val="0"/>
                <w:sz w:val="20"/>
                <w:szCs w:val="20"/>
              </w:rPr>
              <w:t xml:space="preserve">Budowa </w:t>
            </w:r>
            <w:proofErr w:type="spellStart"/>
            <w:r w:rsidRPr="00E26599">
              <w:rPr>
                <w:rFonts w:asciiTheme="majorHAnsi" w:hAnsiTheme="majorHAnsi"/>
                <w:b w:val="0"/>
                <w:sz w:val="20"/>
                <w:szCs w:val="20"/>
              </w:rPr>
              <w:t>dachopryzmatyczna</w:t>
            </w:r>
            <w:proofErr w:type="spellEnd"/>
            <w:r w:rsidRPr="00E26599">
              <w:rPr>
                <w:rFonts w:asciiTheme="majorHAnsi" w:hAnsiTheme="majorHAnsi"/>
                <w:b w:val="0"/>
                <w:sz w:val="20"/>
                <w:szCs w:val="20"/>
              </w:rPr>
              <w:t xml:space="preserve">, kolorowe soczewki, pryzmaty ze szkła optycznego klasy min. BK7, średnica obiektywów 25 mm, powiększenie min. 10 razy, masa </w:t>
            </w:r>
            <w:proofErr w:type="spellStart"/>
            <w:r w:rsidRPr="00E26599">
              <w:rPr>
                <w:rFonts w:asciiTheme="majorHAnsi" w:hAnsiTheme="majorHAnsi"/>
                <w:b w:val="0"/>
                <w:sz w:val="20"/>
                <w:szCs w:val="20"/>
              </w:rPr>
              <w:t>max</w:t>
            </w:r>
            <w:proofErr w:type="spellEnd"/>
            <w:r w:rsidRPr="00E26599">
              <w:rPr>
                <w:rFonts w:asciiTheme="majorHAnsi" w:hAnsiTheme="majorHAnsi"/>
                <w:b w:val="0"/>
                <w:sz w:val="20"/>
                <w:szCs w:val="20"/>
              </w:rPr>
              <w:t xml:space="preserve">. 170 gram, w zestawie pasek do lornetki i pokrowiec. </w:t>
            </w:r>
          </w:p>
        </w:tc>
      </w:tr>
      <w:tr w:rsidR="00A85E87" w:rsidTr="001D5C72">
        <w:tc>
          <w:tcPr>
            <w:tcW w:w="509" w:type="dxa"/>
            <w:vAlign w:val="center"/>
          </w:tcPr>
          <w:p w:rsidR="00A85E87" w:rsidRPr="00292C71" w:rsidRDefault="00A85E87" w:rsidP="00794636">
            <w:pPr>
              <w:spacing w:after="19"/>
              <w:rPr>
                <w:rFonts w:asciiTheme="majorHAnsi" w:hAnsiTheme="majorHAnsi"/>
              </w:rPr>
            </w:pPr>
            <w:r w:rsidRPr="00292C71">
              <w:rPr>
                <w:rFonts w:asciiTheme="majorHAnsi" w:hAnsiTheme="majorHAnsi"/>
              </w:rPr>
              <w:t>2</w:t>
            </w:r>
          </w:p>
        </w:tc>
        <w:tc>
          <w:tcPr>
            <w:tcW w:w="4135" w:type="dxa"/>
            <w:vAlign w:val="center"/>
          </w:tcPr>
          <w:p w:rsidR="00A85E87" w:rsidRPr="00E26599" w:rsidRDefault="00A85E87" w:rsidP="003A07EA">
            <w:pPr>
              <w:spacing w:after="19" w:line="240" w:lineRule="auto"/>
              <w:rPr>
                <w:rFonts w:asciiTheme="majorHAnsi" w:hAnsiTheme="majorHAnsi"/>
                <w:b w:val="0"/>
                <w:sz w:val="20"/>
                <w:szCs w:val="20"/>
              </w:rPr>
            </w:pPr>
            <w:r w:rsidRPr="00E26599">
              <w:rPr>
                <w:rFonts w:asciiTheme="majorHAnsi" w:hAnsiTheme="majorHAnsi"/>
                <w:b w:val="0"/>
                <w:sz w:val="20"/>
                <w:szCs w:val="20"/>
              </w:rPr>
              <w:t>Zestaw preparatów mikroskop.– bezkręgowce</w:t>
            </w:r>
          </w:p>
        </w:tc>
        <w:tc>
          <w:tcPr>
            <w:tcW w:w="1276" w:type="dxa"/>
            <w:vAlign w:val="center"/>
          </w:tcPr>
          <w:p w:rsidR="00A85E87" w:rsidRPr="00E26599" w:rsidRDefault="00A85E87" w:rsidP="003A07EA">
            <w:pPr>
              <w:spacing w:after="19"/>
              <w:jc w:val="center"/>
              <w:rPr>
                <w:rFonts w:asciiTheme="majorHAnsi" w:hAnsiTheme="majorHAnsi"/>
                <w:b w:val="0"/>
                <w:sz w:val="20"/>
                <w:szCs w:val="20"/>
              </w:rPr>
            </w:pPr>
            <w:r w:rsidRPr="00E26599">
              <w:rPr>
                <w:rFonts w:asciiTheme="majorHAnsi" w:hAnsiTheme="majorHAnsi"/>
                <w:b w:val="0"/>
                <w:sz w:val="20"/>
                <w:szCs w:val="20"/>
              </w:rPr>
              <w:t>6 szt.</w:t>
            </w:r>
          </w:p>
        </w:tc>
        <w:tc>
          <w:tcPr>
            <w:tcW w:w="7655" w:type="dxa"/>
            <w:vAlign w:val="center"/>
          </w:tcPr>
          <w:p w:rsidR="00A85E87" w:rsidRPr="00E26599" w:rsidRDefault="009942AA" w:rsidP="009942AA">
            <w:pPr>
              <w:pStyle w:val="Default"/>
              <w:rPr>
                <w:rFonts w:asciiTheme="majorHAnsi" w:hAnsiTheme="majorHAnsi"/>
                <w:b w:val="0"/>
                <w:sz w:val="20"/>
                <w:szCs w:val="20"/>
              </w:rPr>
            </w:pPr>
            <w:r w:rsidRPr="00E26599">
              <w:rPr>
                <w:rFonts w:asciiTheme="majorHAnsi" w:hAnsiTheme="majorHAnsi"/>
                <w:b w:val="0"/>
                <w:sz w:val="20"/>
                <w:szCs w:val="20"/>
              </w:rPr>
              <w:t>W zestawie min. 5 preparatów, np.: dżdżownica, wirek, mrówka.</w:t>
            </w:r>
          </w:p>
        </w:tc>
      </w:tr>
      <w:tr w:rsidR="00A85E87" w:rsidTr="001D5C72">
        <w:tc>
          <w:tcPr>
            <w:tcW w:w="509" w:type="dxa"/>
            <w:vAlign w:val="center"/>
          </w:tcPr>
          <w:p w:rsidR="00A85E87" w:rsidRPr="00292C71" w:rsidRDefault="003A07EA" w:rsidP="00794636">
            <w:pPr>
              <w:spacing w:after="19"/>
              <w:rPr>
                <w:rFonts w:asciiTheme="majorHAnsi" w:hAnsiTheme="majorHAnsi"/>
              </w:rPr>
            </w:pPr>
            <w:r w:rsidRPr="00292C71">
              <w:rPr>
                <w:rFonts w:asciiTheme="majorHAnsi" w:hAnsiTheme="majorHAnsi"/>
              </w:rPr>
              <w:t>3</w:t>
            </w:r>
          </w:p>
        </w:tc>
        <w:tc>
          <w:tcPr>
            <w:tcW w:w="4135" w:type="dxa"/>
            <w:vAlign w:val="center"/>
          </w:tcPr>
          <w:p w:rsidR="00A85E87"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Zestaw preparatów mikroskop.– co żyje w kropli wody</w:t>
            </w:r>
          </w:p>
        </w:tc>
        <w:tc>
          <w:tcPr>
            <w:tcW w:w="1276" w:type="dxa"/>
            <w:vAlign w:val="center"/>
          </w:tcPr>
          <w:p w:rsidR="00A85E87"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3 szt.</w:t>
            </w:r>
          </w:p>
        </w:tc>
        <w:tc>
          <w:tcPr>
            <w:tcW w:w="7655" w:type="dxa"/>
            <w:vAlign w:val="center"/>
          </w:tcPr>
          <w:p w:rsidR="00A85E87"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W zestawie min. 10 preparatów np.: okrzemki (różne formy), euglena zielona, pantofelki (orzęski z hodowli sianowej), rozwielitka. </w:t>
            </w:r>
          </w:p>
        </w:tc>
      </w:tr>
      <w:tr w:rsidR="00A85E87" w:rsidTr="001D5C72">
        <w:tc>
          <w:tcPr>
            <w:tcW w:w="509" w:type="dxa"/>
            <w:vAlign w:val="center"/>
          </w:tcPr>
          <w:p w:rsidR="00A85E87" w:rsidRPr="00292C71" w:rsidRDefault="003A07EA" w:rsidP="00794636">
            <w:pPr>
              <w:spacing w:after="19"/>
              <w:rPr>
                <w:rFonts w:asciiTheme="majorHAnsi" w:hAnsiTheme="majorHAnsi"/>
              </w:rPr>
            </w:pPr>
            <w:r w:rsidRPr="00292C71">
              <w:rPr>
                <w:rFonts w:asciiTheme="majorHAnsi" w:hAnsiTheme="majorHAnsi"/>
              </w:rPr>
              <w:t>4</w:t>
            </w:r>
          </w:p>
        </w:tc>
        <w:tc>
          <w:tcPr>
            <w:tcW w:w="4135" w:type="dxa"/>
            <w:vAlign w:val="center"/>
          </w:tcPr>
          <w:p w:rsidR="00A85E87"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Zestaw preparatów mikroskop.– preparaty zoologiczne</w:t>
            </w:r>
          </w:p>
        </w:tc>
        <w:tc>
          <w:tcPr>
            <w:tcW w:w="1276" w:type="dxa"/>
            <w:vAlign w:val="center"/>
          </w:tcPr>
          <w:p w:rsidR="00A85E87"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2 szt.</w:t>
            </w:r>
          </w:p>
        </w:tc>
        <w:tc>
          <w:tcPr>
            <w:tcW w:w="7655" w:type="dxa"/>
            <w:vAlign w:val="center"/>
          </w:tcPr>
          <w:p w:rsidR="009942AA" w:rsidRPr="00E26599" w:rsidRDefault="009942AA" w:rsidP="009942AA">
            <w:pPr>
              <w:pStyle w:val="Default"/>
              <w:rPr>
                <w:rFonts w:asciiTheme="majorHAnsi" w:hAnsiTheme="majorHAnsi"/>
                <w:b w:val="0"/>
                <w:sz w:val="20"/>
                <w:szCs w:val="20"/>
              </w:rPr>
            </w:pPr>
            <w:r w:rsidRPr="00E26599">
              <w:rPr>
                <w:rFonts w:asciiTheme="majorHAnsi" w:hAnsiTheme="majorHAnsi"/>
                <w:b w:val="0"/>
                <w:sz w:val="20"/>
                <w:szCs w:val="20"/>
              </w:rPr>
              <w:t xml:space="preserve">W zestawie min. 30 preparatów, np.: </w:t>
            </w:r>
          </w:p>
          <w:p w:rsidR="00A85E87"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pantofelek, trzy typy bakterii, krew żaby (rozmaz), jednokomórkowy organizm zwierzęcy, dafnia, wirki, tasiemiec bąblowiec, oko złożone owada, glista ( przekrój poprzeczny), dżdżownica (przekrój poprzeczny),aparaty gębowe kilku owadów. </w:t>
            </w:r>
          </w:p>
        </w:tc>
      </w:tr>
      <w:tr w:rsidR="00A85E87" w:rsidTr="001D5C72">
        <w:tc>
          <w:tcPr>
            <w:tcW w:w="509" w:type="dxa"/>
            <w:vAlign w:val="center"/>
          </w:tcPr>
          <w:p w:rsidR="00A85E87" w:rsidRPr="00292C71" w:rsidRDefault="003A07EA" w:rsidP="00794636">
            <w:pPr>
              <w:spacing w:after="19"/>
              <w:rPr>
                <w:rFonts w:asciiTheme="majorHAnsi" w:hAnsiTheme="majorHAnsi"/>
              </w:rPr>
            </w:pPr>
            <w:r w:rsidRPr="00292C71">
              <w:rPr>
                <w:rFonts w:asciiTheme="majorHAnsi" w:hAnsiTheme="majorHAnsi"/>
              </w:rPr>
              <w:t>5</w:t>
            </w:r>
          </w:p>
        </w:tc>
        <w:tc>
          <w:tcPr>
            <w:tcW w:w="4135" w:type="dxa"/>
            <w:vAlign w:val="center"/>
          </w:tcPr>
          <w:p w:rsidR="00A85E87" w:rsidRPr="00E26599" w:rsidRDefault="00DA11C5" w:rsidP="003A07EA">
            <w:pPr>
              <w:spacing w:after="19" w:line="240" w:lineRule="auto"/>
              <w:rPr>
                <w:rFonts w:asciiTheme="majorHAnsi" w:hAnsiTheme="majorHAnsi"/>
                <w:b w:val="0"/>
                <w:sz w:val="20"/>
                <w:szCs w:val="20"/>
              </w:rPr>
            </w:pPr>
            <w:r>
              <w:rPr>
                <w:rFonts w:asciiTheme="majorHAnsi" w:hAnsiTheme="majorHAnsi"/>
                <w:b w:val="0"/>
                <w:sz w:val="20"/>
                <w:szCs w:val="20"/>
              </w:rPr>
              <w:t>Zestaw</w:t>
            </w:r>
            <w:r w:rsidR="002672B1" w:rsidRPr="00E26599">
              <w:rPr>
                <w:rFonts w:asciiTheme="majorHAnsi" w:hAnsiTheme="majorHAnsi"/>
                <w:b w:val="0"/>
                <w:sz w:val="20"/>
                <w:szCs w:val="20"/>
              </w:rPr>
              <w:t xml:space="preserve"> preparatów biologicznych</w:t>
            </w:r>
          </w:p>
        </w:tc>
        <w:tc>
          <w:tcPr>
            <w:tcW w:w="1276" w:type="dxa"/>
            <w:vAlign w:val="center"/>
          </w:tcPr>
          <w:p w:rsidR="00A85E87"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1 szt</w:t>
            </w:r>
            <w:r w:rsidR="00550628">
              <w:rPr>
                <w:rFonts w:asciiTheme="majorHAnsi" w:hAnsiTheme="majorHAnsi"/>
                <w:b w:val="0"/>
                <w:sz w:val="20"/>
                <w:szCs w:val="20"/>
              </w:rPr>
              <w:t>.</w:t>
            </w:r>
          </w:p>
        </w:tc>
        <w:tc>
          <w:tcPr>
            <w:tcW w:w="7655" w:type="dxa"/>
            <w:vAlign w:val="center"/>
          </w:tcPr>
          <w:p w:rsidR="009942AA" w:rsidRPr="00E26599" w:rsidRDefault="009942AA" w:rsidP="009942AA">
            <w:pPr>
              <w:pStyle w:val="Default"/>
              <w:rPr>
                <w:rFonts w:asciiTheme="majorHAnsi" w:hAnsiTheme="majorHAnsi"/>
                <w:b w:val="0"/>
                <w:sz w:val="20"/>
                <w:szCs w:val="20"/>
              </w:rPr>
            </w:pPr>
            <w:r w:rsidRPr="00E26599">
              <w:rPr>
                <w:rFonts w:asciiTheme="majorHAnsi" w:hAnsiTheme="majorHAnsi"/>
                <w:b w:val="0"/>
                <w:sz w:val="20"/>
                <w:szCs w:val="20"/>
              </w:rPr>
              <w:t>W zestawie min. 100 preparatów, np.: bakterie, grzyby, glony, porosty, liście, igły, korzenie, łodygi roślin, organy kwiatów, eugle</w:t>
            </w:r>
            <w:r w:rsidR="00F84E8F">
              <w:rPr>
                <w:rFonts w:asciiTheme="majorHAnsi" w:hAnsiTheme="majorHAnsi"/>
                <w:b w:val="0"/>
                <w:sz w:val="20"/>
                <w:szCs w:val="20"/>
              </w:rPr>
              <w:t>na, orzęsek, płazińce, glista ,</w:t>
            </w:r>
            <w:r w:rsidRPr="00E26599">
              <w:rPr>
                <w:rFonts w:asciiTheme="majorHAnsi" w:hAnsiTheme="majorHAnsi"/>
                <w:b w:val="0"/>
                <w:sz w:val="20"/>
                <w:szCs w:val="20"/>
              </w:rPr>
              <w:t xml:space="preserve">dżdżownica, skóra węża, wrotek, aparaty gębowe i odnóża owadów, skrzela mięczaka, wymaz krwi ludzkiej, nabłonek płaski, nabłonek wielowarstwowy, mitoza, tkanki ssaków, jądra, jajnik kota, DNA i RNA, mitochondria, aparaty </w:t>
            </w:r>
            <w:proofErr w:type="spellStart"/>
            <w:r w:rsidRPr="00E26599">
              <w:rPr>
                <w:rFonts w:asciiTheme="majorHAnsi" w:hAnsiTheme="majorHAnsi"/>
                <w:b w:val="0"/>
                <w:sz w:val="20"/>
                <w:szCs w:val="20"/>
              </w:rPr>
              <w:t>Golgiego</w:t>
            </w:r>
            <w:proofErr w:type="spellEnd"/>
            <w:r w:rsidRPr="00E26599">
              <w:rPr>
                <w:rFonts w:asciiTheme="majorHAnsi" w:hAnsiTheme="majorHAnsi"/>
                <w:b w:val="0"/>
                <w:sz w:val="20"/>
                <w:szCs w:val="20"/>
              </w:rPr>
              <w:t xml:space="preserve">, ludzkie chromosomy Y, ludzkie chromosomy X. </w:t>
            </w:r>
          </w:p>
          <w:p w:rsidR="00A85E87" w:rsidRPr="00E26599" w:rsidRDefault="00A85E87" w:rsidP="00794636">
            <w:pPr>
              <w:spacing w:after="19"/>
              <w:rPr>
                <w:rFonts w:asciiTheme="majorHAnsi" w:hAnsiTheme="majorHAnsi"/>
                <w:b w:val="0"/>
                <w:sz w:val="20"/>
                <w:szCs w:val="20"/>
              </w:rPr>
            </w:pPr>
          </w:p>
        </w:tc>
      </w:tr>
      <w:tr w:rsidR="00A85E87" w:rsidTr="001D5C72">
        <w:tc>
          <w:tcPr>
            <w:tcW w:w="509" w:type="dxa"/>
            <w:vAlign w:val="center"/>
          </w:tcPr>
          <w:p w:rsidR="00A85E87" w:rsidRPr="00292C71" w:rsidRDefault="003A07EA" w:rsidP="00794636">
            <w:pPr>
              <w:spacing w:after="19"/>
              <w:rPr>
                <w:rFonts w:asciiTheme="majorHAnsi" w:hAnsiTheme="majorHAnsi"/>
              </w:rPr>
            </w:pPr>
            <w:r w:rsidRPr="00292C71">
              <w:rPr>
                <w:rFonts w:asciiTheme="majorHAnsi" w:hAnsiTheme="majorHAnsi"/>
              </w:rPr>
              <w:t>6</w:t>
            </w:r>
          </w:p>
        </w:tc>
        <w:tc>
          <w:tcPr>
            <w:tcW w:w="4135" w:type="dxa"/>
            <w:vAlign w:val="center"/>
          </w:tcPr>
          <w:p w:rsidR="00A85E87"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Zestaw szkiełek podstawowych</w:t>
            </w:r>
          </w:p>
        </w:tc>
        <w:tc>
          <w:tcPr>
            <w:tcW w:w="1276" w:type="dxa"/>
            <w:vAlign w:val="center"/>
          </w:tcPr>
          <w:p w:rsidR="00A85E87"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10 szt</w:t>
            </w:r>
            <w:r w:rsidR="00550628">
              <w:rPr>
                <w:rFonts w:asciiTheme="majorHAnsi" w:hAnsiTheme="majorHAnsi"/>
                <w:b w:val="0"/>
                <w:sz w:val="20"/>
                <w:szCs w:val="20"/>
              </w:rPr>
              <w:t>.</w:t>
            </w:r>
          </w:p>
        </w:tc>
        <w:tc>
          <w:tcPr>
            <w:tcW w:w="7655" w:type="dxa"/>
            <w:vAlign w:val="center"/>
          </w:tcPr>
          <w:p w:rsidR="009942AA" w:rsidRPr="00E26599" w:rsidRDefault="009942AA" w:rsidP="009942AA">
            <w:pPr>
              <w:pStyle w:val="Default"/>
              <w:rPr>
                <w:rFonts w:asciiTheme="majorHAnsi" w:hAnsiTheme="majorHAnsi"/>
                <w:b w:val="0"/>
                <w:sz w:val="20"/>
                <w:szCs w:val="20"/>
              </w:rPr>
            </w:pPr>
            <w:r w:rsidRPr="00E26599">
              <w:rPr>
                <w:rFonts w:asciiTheme="majorHAnsi" w:hAnsiTheme="majorHAnsi"/>
                <w:b w:val="0"/>
                <w:sz w:val="20"/>
                <w:szCs w:val="20"/>
              </w:rPr>
              <w:t xml:space="preserve">Szkiełka podstawowe gotowe do użycia o standardowych wymiarach: 76 x 25 x 1 mm, szlifowane. Zestaw składa się min. z 50 szt. </w:t>
            </w:r>
          </w:p>
          <w:p w:rsidR="00A85E87" w:rsidRPr="00E26599" w:rsidRDefault="00A85E87" w:rsidP="00794636">
            <w:pPr>
              <w:spacing w:after="19"/>
              <w:rPr>
                <w:rFonts w:asciiTheme="majorHAnsi" w:hAnsiTheme="majorHAnsi"/>
                <w:b w:val="0"/>
                <w:sz w:val="20"/>
                <w:szCs w:val="20"/>
              </w:rPr>
            </w:pPr>
          </w:p>
        </w:tc>
      </w:tr>
      <w:tr w:rsidR="00A85E87" w:rsidTr="001D5C72">
        <w:tc>
          <w:tcPr>
            <w:tcW w:w="509" w:type="dxa"/>
            <w:vAlign w:val="center"/>
          </w:tcPr>
          <w:p w:rsidR="00A85E87" w:rsidRPr="00292C71" w:rsidRDefault="003A07EA" w:rsidP="00794636">
            <w:pPr>
              <w:spacing w:after="19"/>
              <w:rPr>
                <w:rFonts w:asciiTheme="majorHAnsi" w:hAnsiTheme="majorHAnsi"/>
              </w:rPr>
            </w:pPr>
            <w:r w:rsidRPr="00292C71">
              <w:rPr>
                <w:rFonts w:asciiTheme="majorHAnsi" w:hAnsiTheme="majorHAnsi"/>
              </w:rPr>
              <w:lastRenderedPageBreak/>
              <w:t>7</w:t>
            </w:r>
          </w:p>
        </w:tc>
        <w:tc>
          <w:tcPr>
            <w:tcW w:w="4135" w:type="dxa"/>
            <w:vAlign w:val="center"/>
          </w:tcPr>
          <w:p w:rsidR="00A85E87"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Zestaw szkiełek nakrywkowych</w:t>
            </w:r>
          </w:p>
        </w:tc>
        <w:tc>
          <w:tcPr>
            <w:tcW w:w="1276" w:type="dxa"/>
            <w:vAlign w:val="center"/>
          </w:tcPr>
          <w:p w:rsidR="00A85E87"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10 szt</w:t>
            </w:r>
            <w:r w:rsidR="00550628">
              <w:rPr>
                <w:rFonts w:asciiTheme="majorHAnsi" w:hAnsiTheme="majorHAnsi"/>
                <w:b w:val="0"/>
                <w:sz w:val="20"/>
                <w:szCs w:val="20"/>
              </w:rPr>
              <w:t>.</w:t>
            </w:r>
          </w:p>
        </w:tc>
        <w:tc>
          <w:tcPr>
            <w:tcW w:w="7655" w:type="dxa"/>
            <w:vAlign w:val="center"/>
          </w:tcPr>
          <w:p w:rsidR="00A85E87"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Szkiełka nakrywkowe gotowe do użycia o standardowych wymiarach: 22 x 22 </w:t>
            </w:r>
            <w:proofErr w:type="spellStart"/>
            <w:r w:rsidRPr="00E26599">
              <w:rPr>
                <w:rFonts w:asciiTheme="majorHAnsi" w:hAnsiTheme="majorHAnsi"/>
                <w:b w:val="0"/>
                <w:sz w:val="20"/>
                <w:szCs w:val="20"/>
              </w:rPr>
              <w:t>mm</w:t>
            </w:r>
            <w:proofErr w:type="spellEnd"/>
            <w:r w:rsidRPr="00E26599">
              <w:rPr>
                <w:rFonts w:asciiTheme="majorHAnsi" w:hAnsiTheme="majorHAnsi"/>
                <w:b w:val="0"/>
                <w:sz w:val="20"/>
                <w:szCs w:val="20"/>
              </w:rPr>
              <w:t xml:space="preserve">. Zestaw składa się min. z 100 szt. </w:t>
            </w: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8</w:t>
            </w:r>
          </w:p>
        </w:tc>
        <w:tc>
          <w:tcPr>
            <w:tcW w:w="4135" w:type="dxa"/>
            <w:vAlign w:val="center"/>
          </w:tcPr>
          <w:p w:rsidR="002672B1"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Termometry z sondą</w:t>
            </w:r>
          </w:p>
        </w:tc>
        <w:tc>
          <w:tcPr>
            <w:tcW w:w="1276" w:type="dxa"/>
            <w:vAlign w:val="center"/>
          </w:tcPr>
          <w:p w:rsidR="002672B1"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15 szt.</w:t>
            </w:r>
          </w:p>
        </w:tc>
        <w:tc>
          <w:tcPr>
            <w:tcW w:w="7655" w:type="dxa"/>
            <w:vAlign w:val="center"/>
          </w:tcPr>
          <w:p w:rsidR="002672B1"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Termometr elektroniczny z termoparą na przewodzie o długości min. 1 m. Zakres pomiaru temperatury od min. -50o C do co najmniej 70o C, rozdzielczość pomiaru temperatury: 0,1o C, wyświetlacz LCD o wymiarach: min. 36 mm x 17 mm, zasilanie bateryjne. </w:t>
            </w: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9</w:t>
            </w:r>
          </w:p>
        </w:tc>
        <w:tc>
          <w:tcPr>
            <w:tcW w:w="4135" w:type="dxa"/>
            <w:vAlign w:val="center"/>
          </w:tcPr>
          <w:p w:rsidR="002672B1" w:rsidRPr="00E26599" w:rsidRDefault="002672B1" w:rsidP="002B5124">
            <w:pPr>
              <w:spacing w:after="19" w:line="240" w:lineRule="auto"/>
              <w:rPr>
                <w:rFonts w:asciiTheme="majorHAnsi" w:hAnsiTheme="majorHAnsi"/>
                <w:b w:val="0"/>
                <w:sz w:val="20"/>
                <w:szCs w:val="20"/>
              </w:rPr>
            </w:pPr>
            <w:r w:rsidRPr="00E26599">
              <w:rPr>
                <w:rFonts w:asciiTheme="majorHAnsi" w:hAnsiTheme="majorHAnsi"/>
                <w:b w:val="0"/>
                <w:sz w:val="20"/>
                <w:szCs w:val="20"/>
              </w:rPr>
              <w:t xml:space="preserve">Wskaźniki </w:t>
            </w:r>
            <w:proofErr w:type="spellStart"/>
            <w:r w:rsidRPr="00E26599">
              <w:rPr>
                <w:rFonts w:asciiTheme="majorHAnsi" w:hAnsiTheme="majorHAnsi"/>
                <w:b w:val="0"/>
                <w:sz w:val="20"/>
                <w:szCs w:val="20"/>
              </w:rPr>
              <w:t>pH</w:t>
            </w:r>
            <w:proofErr w:type="spellEnd"/>
            <w:r w:rsidRPr="00E26599">
              <w:rPr>
                <w:rFonts w:asciiTheme="majorHAnsi" w:hAnsiTheme="majorHAnsi"/>
                <w:b w:val="0"/>
                <w:sz w:val="20"/>
                <w:szCs w:val="20"/>
              </w:rPr>
              <w:t xml:space="preserve"> </w:t>
            </w:r>
          </w:p>
        </w:tc>
        <w:tc>
          <w:tcPr>
            <w:tcW w:w="1276" w:type="dxa"/>
            <w:vAlign w:val="center"/>
          </w:tcPr>
          <w:p w:rsidR="002672B1"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5 szt.</w:t>
            </w:r>
          </w:p>
        </w:tc>
        <w:tc>
          <w:tcPr>
            <w:tcW w:w="7655" w:type="dxa"/>
            <w:vAlign w:val="center"/>
          </w:tcPr>
          <w:p w:rsidR="002672B1"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Pudełko 100 pasków, zakres skali: 1–14 </w:t>
            </w: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10</w:t>
            </w:r>
          </w:p>
        </w:tc>
        <w:tc>
          <w:tcPr>
            <w:tcW w:w="4135" w:type="dxa"/>
            <w:vAlign w:val="center"/>
          </w:tcPr>
          <w:p w:rsidR="002672B1"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 xml:space="preserve">Mapa </w:t>
            </w:r>
            <w:r w:rsidR="002B5124">
              <w:rPr>
                <w:rFonts w:asciiTheme="majorHAnsi" w:hAnsiTheme="majorHAnsi"/>
                <w:b w:val="0"/>
                <w:sz w:val="20"/>
                <w:szCs w:val="20"/>
              </w:rPr>
              <w:t>-</w:t>
            </w:r>
            <w:r w:rsidRPr="00E26599">
              <w:rPr>
                <w:rFonts w:asciiTheme="majorHAnsi" w:hAnsiTheme="majorHAnsi"/>
                <w:b w:val="0"/>
                <w:sz w:val="20"/>
                <w:szCs w:val="20"/>
              </w:rPr>
              <w:t>Ochrona przyrody w Polsce</w:t>
            </w:r>
          </w:p>
        </w:tc>
        <w:tc>
          <w:tcPr>
            <w:tcW w:w="1276" w:type="dxa"/>
            <w:vAlign w:val="center"/>
          </w:tcPr>
          <w:p w:rsidR="002672B1"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1 szt.</w:t>
            </w:r>
          </w:p>
        </w:tc>
        <w:tc>
          <w:tcPr>
            <w:tcW w:w="7655" w:type="dxa"/>
            <w:vAlign w:val="center"/>
          </w:tcPr>
          <w:p w:rsidR="002672B1"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Mapa dwustronna: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 </w:t>
            </w: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1</w:t>
            </w:r>
            <w:r w:rsidR="002B5124">
              <w:rPr>
                <w:rFonts w:asciiTheme="majorHAnsi" w:hAnsiTheme="majorHAnsi"/>
              </w:rPr>
              <w:t>1</w:t>
            </w:r>
          </w:p>
        </w:tc>
        <w:tc>
          <w:tcPr>
            <w:tcW w:w="4135" w:type="dxa"/>
            <w:vAlign w:val="center"/>
          </w:tcPr>
          <w:p w:rsidR="002672B1"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Atlas zwierząt chronionych,</w:t>
            </w:r>
          </w:p>
        </w:tc>
        <w:tc>
          <w:tcPr>
            <w:tcW w:w="1276" w:type="dxa"/>
            <w:vAlign w:val="center"/>
          </w:tcPr>
          <w:p w:rsidR="002672B1" w:rsidRPr="00E26599" w:rsidRDefault="002672B1" w:rsidP="003A07EA">
            <w:pPr>
              <w:spacing w:after="19"/>
              <w:jc w:val="center"/>
              <w:rPr>
                <w:rFonts w:asciiTheme="majorHAnsi" w:hAnsiTheme="majorHAnsi"/>
                <w:b w:val="0"/>
                <w:sz w:val="20"/>
                <w:szCs w:val="20"/>
              </w:rPr>
            </w:pPr>
            <w:r w:rsidRPr="00E26599">
              <w:rPr>
                <w:rFonts w:asciiTheme="majorHAnsi" w:hAnsiTheme="majorHAnsi"/>
                <w:b w:val="0"/>
                <w:sz w:val="20"/>
                <w:szCs w:val="20"/>
              </w:rPr>
              <w:t>5 szt.</w:t>
            </w:r>
          </w:p>
        </w:tc>
        <w:tc>
          <w:tcPr>
            <w:tcW w:w="7655" w:type="dxa"/>
            <w:vAlign w:val="center"/>
          </w:tcPr>
          <w:p w:rsidR="00E26599" w:rsidRPr="00E26599" w:rsidRDefault="00E26599" w:rsidP="00E26599">
            <w:pPr>
              <w:pStyle w:val="Default"/>
              <w:rPr>
                <w:rFonts w:asciiTheme="majorHAnsi" w:hAnsiTheme="majorHAnsi"/>
                <w:b w:val="0"/>
                <w:sz w:val="20"/>
                <w:szCs w:val="20"/>
              </w:rPr>
            </w:pPr>
            <w:r w:rsidRPr="00E26599">
              <w:rPr>
                <w:rFonts w:asciiTheme="majorHAnsi" w:hAnsiTheme="majorHAnsi"/>
                <w:b w:val="0"/>
                <w:sz w:val="20"/>
                <w:szCs w:val="20"/>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30 cm, oprawa: twarda. </w:t>
            </w:r>
          </w:p>
          <w:p w:rsidR="002672B1" w:rsidRPr="00E26599" w:rsidRDefault="00E26599" w:rsidP="00E26599">
            <w:pPr>
              <w:spacing w:after="19"/>
              <w:rPr>
                <w:rFonts w:asciiTheme="majorHAnsi" w:hAnsiTheme="majorHAnsi"/>
                <w:b w:val="0"/>
                <w:sz w:val="20"/>
                <w:szCs w:val="20"/>
              </w:rPr>
            </w:pPr>
            <w:r w:rsidRPr="00E26599">
              <w:rPr>
                <w:rFonts w:asciiTheme="majorHAnsi" w:hAnsiTheme="majorHAnsi"/>
                <w:b w:val="0"/>
                <w:sz w:val="20"/>
                <w:szCs w:val="20"/>
              </w:rPr>
              <w:t>Zalecany format wynika z możliwości łatwego korzystania z przewodnika</w:t>
            </w:r>
            <w:r w:rsidR="002B5124">
              <w:rPr>
                <w:rFonts w:asciiTheme="majorHAnsi" w:hAnsiTheme="majorHAnsi"/>
                <w:b w:val="0"/>
                <w:sz w:val="20"/>
                <w:szCs w:val="20"/>
              </w:rPr>
              <w:br/>
            </w:r>
            <w:r w:rsidRPr="00E26599">
              <w:rPr>
                <w:rFonts w:asciiTheme="majorHAnsi" w:hAnsiTheme="majorHAnsi"/>
                <w:b w:val="0"/>
                <w:sz w:val="20"/>
                <w:szCs w:val="20"/>
              </w:rPr>
              <w:t xml:space="preserve"> w terenie. </w:t>
            </w: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1</w:t>
            </w:r>
            <w:r w:rsidR="002B5124">
              <w:rPr>
                <w:rFonts w:asciiTheme="majorHAnsi" w:hAnsiTheme="majorHAnsi"/>
              </w:rPr>
              <w:t>2</w:t>
            </w:r>
          </w:p>
        </w:tc>
        <w:tc>
          <w:tcPr>
            <w:tcW w:w="4135" w:type="dxa"/>
            <w:vAlign w:val="center"/>
          </w:tcPr>
          <w:p w:rsidR="002672B1"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Atlas roślin chronionych w Polsce</w:t>
            </w:r>
          </w:p>
        </w:tc>
        <w:tc>
          <w:tcPr>
            <w:tcW w:w="1276" w:type="dxa"/>
            <w:vAlign w:val="center"/>
          </w:tcPr>
          <w:p w:rsidR="002672B1"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5 szt.</w:t>
            </w:r>
          </w:p>
        </w:tc>
        <w:tc>
          <w:tcPr>
            <w:tcW w:w="7655" w:type="dxa"/>
            <w:vAlign w:val="center"/>
          </w:tcPr>
          <w:p w:rsidR="00E26599" w:rsidRPr="00E26599" w:rsidRDefault="00E26599" w:rsidP="00E26599">
            <w:pPr>
              <w:pStyle w:val="Default"/>
              <w:rPr>
                <w:rFonts w:asciiTheme="majorHAnsi" w:hAnsiTheme="majorHAnsi"/>
                <w:b w:val="0"/>
                <w:sz w:val="20"/>
                <w:szCs w:val="20"/>
              </w:rPr>
            </w:pPr>
            <w:r w:rsidRPr="00E26599">
              <w:rPr>
                <w:rFonts w:asciiTheme="majorHAnsi" w:hAnsiTheme="majorHAnsi"/>
                <w:b w:val="0"/>
                <w:sz w:val="20"/>
                <w:szCs w:val="20"/>
              </w:rPr>
              <w:t xml:space="preserve">Atlas przedstawia min. 380 gatunków naczyniowych roślin chronionych w Polsce, ich miejsca występowania i kategorie zagrożenia. Rośliny zgrupowane są według barw kwiatów. Oprawa kartonowa z obwolutą PCV, zalecany format: 13 x 19,5 </w:t>
            </w:r>
            <w:proofErr w:type="spellStart"/>
            <w:r w:rsidRPr="00E26599">
              <w:rPr>
                <w:rFonts w:asciiTheme="majorHAnsi" w:hAnsiTheme="majorHAnsi"/>
                <w:b w:val="0"/>
                <w:sz w:val="20"/>
                <w:szCs w:val="20"/>
              </w:rPr>
              <w:t>cm</w:t>
            </w:r>
            <w:proofErr w:type="spellEnd"/>
            <w:r w:rsidRPr="00E26599">
              <w:rPr>
                <w:rFonts w:asciiTheme="majorHAnsi" w:hAnsiTheme="majorHAnsi"/>
                <w:b w:val="0"/>
                <w:sz w:val="20"/>
                <w:szCs w:val="20"/>
              </w:rPr>
              <w:t xml:space="preserve">. </w:t>
            </w:r>
          </w:p>
          <w:p w:rsidR="002672B1" w:rsidRPr="00E26599" w:rsidRDefault="002672B1" w:rsidP="00794636">
            <w:pPr>
              <w:spacing w:after="19"/>
              <w:rPr>
                <w:rFonts w:asciiTheme="majorHAnsi" w:hAnsiTheme="majorHAnsi"/>
                <w:b w:val="0"/>
                <w:sz w:val="20"/>
                <w:szCs w:val="20"/>
              </w:rPr>
            </w:pPr>
          </w:p>
        </w:tc>
      </w:tr>
      <w:tr w:rsidR="002672B1" w:rsidTr="001D5C72">
        <w:tc>
          <w:tcPr>
            <w:tcW w:w="509" w:type="dxa"/>
            <w:vAlign w:val="center"/>
          </w:tcPr>
          <w:p w:rsidR="002672B1" w:rsidRPr="00292C71" w:rsidRDefault="003A07EA" w:rsidP="00794636">
            <w:pPr>
              <w:spacing w:after="19"/>
              <w:rPr>
                <w:rFonts w:asciiTheme="majorHAnsi" w:hAnsiTheme="majorHAnsi"/>
              </w:rPr>
            </w:pPr>
            <w:r w:rsidRPr="00292C71">
              <w:rPr>
                <w:rFonts w:asciiTheme="majorHAnsi" w:hAnsiTheme="majorHAnsi"/>
              </w:rPr>
              <w:t>1</w:t>
            </w:r>
            <w:r w:rsidR="002B5124">
              <w:rPr>
                <w:rFonts w:asciiTheme="majorHAnsi" w:hAnsiTheme="majorHAnsi"/>
              </w:rPr>
              <w:t>3</w:t>
            </w:r>
          </w:p>
        </w:tc>
        <w:tc>
          <w:tcPr>
            <w:tcW w:w="4135" w:type="dxa"/>
            <w:vAlign w:val="center"/>
          </w:tcPr>
          <w:p w:rsidR="002672B1" w:rsidRPr="00E26599" w:rsidRDefault="002672B1" w:rsidP="003A07EA">
            <w:pPr>
              <w:spacing w:after="19" w:line="240" w:lineRule="auto"/>
              <w:rPr>
                <w:rFonts w:asciiTheme="majorHAnsi" w:hAnsiTheme="majorHAnsi"/>
                <w:b w:val="0"/>
                <w:sz w:val="20"/>
                <w:szCs w:val="20"/>
              </w:rPr>
            </w:pPr>
            <w:r w:rsidRPr="00E26599">
              <w:rPr>
                <w:rFonts w:asciiTheme="majorHAnsi" w:hAnsiTheme="majorHAnsi"/>
                <w:b w:val="0"/>
                <w:sz w:val="20"/>
                <w:szCs w:val="20"/>
              </w:rPr>
              <w:t>Przewodnik do rozpoznawania drzew,</w:t>
            </w:r>
          </w:p>
        </w:tc>
        <w:tc>
          <w:tcPr>
            <w:tcW w:w="1276" w:type="dxa"/>
            <w:vAlign w:val="center"/>
          </w:tcPr>
          <w:p w:rsidR="002672B1"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8 szt.</w:t>
            </w:r>
          </w:p>
        </w:tc>
        <w:tc>
          <w:tcPr>
            <w:tcW w:w="7655" w:type="dxa"/>
            <w:vAlign w:val="center"/>
          </w:tcPr>
          <w:p w:rsidR="00E26599" w:rsidRPr="00E26599" w:rsidRDefault="00E26599" w:rsidP="00E26599">
            <w:pPr>
              <w:pStyle w:val="Default"/>
              <w:rPr>
                <w:rFonts w:asciiTheme="majorHAnsi" w:hAnsiTheme="majorHAnsi"/>
                <w:b w:val="0"/>
                <w:sz w:val="20"/>
                <w:szCs w:val="20"/>
              </w:rPr>
            </w:pPr>
            <w:r w:rsidRPr="00E26599">
              <w:rPr>
                <w:rFonts w:asciiTheme="majorHAnsi" w:hAnsiTheme="majorHAnsi"/>
                <w:b w:val="0"/>
                <w:sz w:val="20"/>
                <w:szCs w:val="20"/>
              </w:rPr>
              <w:t xml:space="preserve">Przewodnik zawiera opisy, rysunki lub zdjęcia (min.50) często spotykanych gatunków drzew rosnących w polskich lasach, parkach i ogrodach. Zalecany </w:t>
            </w:r>
            <w:r w:rsidRPr="00E26599">
              <w:rPr>
                <w:rFonts w:asciiTheme="majorHAnsi" w:hAnsiTheme="majorHAnsi"/>
                <w:b w:val="0"/>
                <w:sz w:val="20"/>
                <w:szCs w:val="20"/>
              </w:rPr>
              <w:lastRenderedPageBreak/>
              <w:t xml:space="preserve">format: 13 x 19,3 cm, oprawa miękka ze skrzydełkami. </w:t>
            </w:r>
          </w:p>
          <w:p w:rsidR="002672B1" w:rsidRPr="00E26599" w:rsidRDefault="00E26599" w:rsidP="00E26599">
            <w:pPr>
              <w:spacing w:after="19"/>
              <w:rPr>
                <w:rFonts w:asciiTheme="majorHAnsi" w:hAnsiTheme="majorHAnsi"/>
                <w:b w:val="0"/>
                <w:sz w:val="20"/>
                <w:szCs w:val="20"/>
              </w:rPr>
            </w:pPr>
            <w:r w:rsidRPr="00E26599">
              <w:rPr>
                <w:rFonts w:asciiTheme="majorHAnsi" w:hAnsiTheme="majorHAnsi"/>
                <w:b w:val="0"/>
                <w:sz w:val="20"/>
                <w:szCs w:val="20"/>
              </w:rPr>
              <w:t xml:space="preserve">Zalecany format wynika z możliwości łatwego korzystania z przewodnika w terenie. </w:t>
            </w:r>
          </w:p>
        </w:tc>
      </w:tr>
      <w:tr w:rsidR="002672B1" w:rsidTr="00F104A2">
        <w:tc>
          <w:tcPr>
            <w:tcW w:w="509" w:type="dxa"/>
            <w:shd w:val="clear" w:color="auto" w:fill="auto"/>
            <w:vAlign w:val="center"/>
          </w:tcPr>
          <w:p w:rsidR="002672B1" w:rsidRPr="00F104A2" w:rsidRDefault="003A07EA" w:rsidP="002B5124">
            <w:pPr>
              <w:spacing w:after="19"/>
              <w:rPr>
                <w:rFonts w:ascii="Times New Roman" w:hAnsi="Times New Roman" w:cs="Times New Roman"/>
              </w:rPr>
            </w:pPr>
            <w:r w:rsidRPr="00F104A2">
              <w:rPr>
                <w:rFonts w:ascii="Times New Roman" w:hAnsi="Times New Roman" w:cs="Times New Roman"/>
              </w:rPr>
              <w:lastRenderedPageBreak/>
              <w:t>1</w:t>
            </w:r>
            <w:r w:rsidR="002B5124" w:rsidRPr="00F104A2">
              <w:rPr>
                <w:rFonts w:ascii="Times New Roman" w:hAnsi="Times New Roman" w:cs="Times New Roman"/>
              </w:rPr>
              <w:t>4</w:t>
            </w:r>
          </w:p>
        </w:tc>
        <w:tc>
          <w:tcPr>
            <w:tcW w:w="4135" w:type="dxa"/>
            <w:shd w:val="clear" w:color="auto" w:fill="auto"/>
            <w:vAlign w:val="center"/>
          </w:tcPr>
          <w:p w:rsidR="002672B1" w:rsidRPr="00F104A2" w:rsidRDefault="002672B1" w:rsidP="00F104A2">
            <w:pPr>
              <w:spacing w:after="19" w:line="240" w:lineRule="auto"/>
              <w:rPr>
                <w:rFonts w:ascii="Times New Roman" w:hAnsi="Times New Roman" w:cs="Times New Roman"/>
                <w:b w:val="0"/>
                <w:sz w:val="20"/>
                <w:szCs w:val="20"/>
              </w:rPr>
            </w:pPr>
            <w:r w:rsidRPr="00F104A2">
              <w:rPr>
                <w:rFonts w:asciiTheme="majorHAnsi" w:hAnsiTheme="majorHAnsi"/>
                <w:b w:val="0"/>
                <w:sz w:val="20"/>
                <w:szCs w:val="20"/>
              </w:rPr>
              <w:t>Atlas przyrodn</w:t>
            </w:r>
            <w:r w:rsidR="00F84E8F" w:rsidRPr="00F104A2">
              <w:rPr>
                <w:rFonts w:asciiTheme="majorHAnsi" w:hAnsiTheme="majorHAnsi"/>
                <w:b w:val="0"/>
                <w:sz w:val="20"/>
                <w:szCs w:val="20"/>
              </w:rPr>
              <w:t xml:space="preserve">iczy </w:t>
            </w:r>
            <w:r w:rsidR="00F104A2" w:rsidRPr="00F104A2">
              <w:rPr>
                <w:rFonts w:asciiTheme="majorHAnsi" w:hAnsiTheme="majorHAnsi"/>
                <w:b w:val="0"/>
                <w:sz w:val="20"/>
                <w:szCs w:val="20"/>
              </w:rPr>
              <w:t xml:space="preserve"> </w:t>
            </w:r>
          </w:p>
        </w:tc>
        <w:tc>
          <w:tcPr>
            <w:tcW w:w="1276" w:type="dxa"/>
            <w:shd w:val="clear" w:color="auto" w:fill="auto"/>
            <w:vAlign w:val="center"/>
          </w:tcPr>
          <w:p w:rsidR="002672B1" w:rsidRPr="00F104A2" w:rsidRDefault="003A07EA" w:rsidP="003A07EA">
            <w:pPr>
              <w:spacing w:after="19"/>
              <w:jc w:val="center"/>
              <w:rPr>
                <w:rFonts w:ascii="Times New Roman" w:hAnsi="Times New Roman" w:cs="Times New Roman"/>
                <w:b w:val="0"/>
                <w:sz w:val="20"/>
                <w:szCs w:val="20"/>
              </w:rPr>
            </w:pPr>
            <w:r w:rsidRPr="00F104A2">
              <w:rPr>
                <w:rFonts w:ascii="Times New Roman" w:hAnsi="Times New Roman" w:cs="Times New Roman"/>
                <w:b w:val="0"/>
                <w:sz w:val="20"/>
                <w:szCs w:val="20"/>
              </w:rPr>
              <w:t>30 szt.</w:t>
            </w:r>
          </w:p>
        </w:tc>
        <w:tc>
          <w:tcPr>
            <w:tcW w:w="7655" w:type="dxa"/>
            <w:shd w:val="clear" w:color="auto" w:fill="auto"/>
            <w:vAlign w:val="center"/>
          </w:tcPr>
          <w:p w:rsidR="002672B1" w:rsidRPr="00F104A2" w:rsidRDefault="00E26599" w:rsidP="00DD5A95">
            <w:pPr>
              <w:spacing w:after="19" w:line="240" w:lineRule="auto"/>
              <w:rPr>
                <w:rFonts w:asciiTheme="majorHAnsi" w:hAnsiTheme="majorHAnsi"/>
                <w:b w:val="0"/>
                <w:sz w:val="20"/>
                <w:szCs w:val="20"/>
              </w:rPr>
            </w:pPr>
            <w:r w:rsidRPr="00F104A2">
              <w:rPr>
                <w:rFonts w:asciiTheme="majorHAnsi" w:hAnsiTheme="majorHAnsi"/>
                <w:b w:val="0"/>
                <w:sz w:val="20"/>
                <w:szCs w:val="20"/>
              </w:rPr>
              <w:t>Szkolny atlas prz</w:t>
            </w:r>
            <w:r w:rsidR="004C7272">
              <w:rPr>
                <w:rFonts w:asciiTheme="majorHAnsi" w:hAnsiTheme="majorHAnsi"/>
                <w:b w:val="0"/>
                <w:sz w:val="20"/>
                <w:szCs w:val="20"/>
              </w:rPr>
              <w:t>yrodniczy dla uczniów klas 4-6,</w:t>
            </w:r>
            <w:r w:rsidR="00F104A2">
              <w:rPr>
                <w:rFonts w:asciiTheme="majorHAnsi" w:hAnsiTheme="majorHAnsi"/>
                <w:b w:val="0"/>
                <w:sz w:val="20"/>
                <w:szCs w:val="20"/>
              </w:rPr>
              <w:t xml:space="preserve"> </w:t>
            </w:r>
            <w:r w:rsidR="00DD5A95">
              <w:rPr>
                <w:rFonts w:asciiTheme="majorHAnsi" w:hAnsiTheme="majorHAnsi"/>
                <w:b w:val="0"/>
                <w:sz w:val="20"/>
                <w:szCs w:val="20"/>
              </w:rPr>
              <w:t xml:space="preserve">typu </w:t>
            </w:r>
            <w:r w:rsidR="004C7272">
              <w:rPr>
                <w:rFonts w:asciiTheme="majorHAnsi" w:hAnsiTheme="majorHAnsi"/>
                <w:b w:val="0"/>
                <w:sz w:val="20"/>
                <w:szCs w:val="20"/>
              </w:rPr>
              <w:t>„</w:t>
            </w:r>
            <w:r w:rsidR="00F104A2" w:rsidRPr="00F104A2">
              <w:rPr>
                <w:rFonts w:asciiTheme="majorHAnsi" w:hAnsiTheme="majorHAnsi"/>
                <w:b w:val="0"/>
                <w:sz w:val="20"/>
                <w:szCs w:val="20"/>
              </w:rPr>
              <w:t>Przyroda Świat wokół nas</w:t>
            </w:r>
            <w:r w:rsidR="004C7272">
              <w:rPr>
                <w:rFonts w:asciiTheme="majorHAnsi" w:hAnsiTheme="majorHAnsi"/>
                <w:b w:val="0"/>
                <w:sz w:val="20"/>
                <w:szCs w:val="20"/>
              </w:rPr>
              <w:t>”</w:t>
            </w:r>
            <w:r w:rsidR="00F104A2">
              <w:rPr>
                <w:rFonts w:asciiTheme="majorHAnsi" w:hAnsiTheme="majorHAnsi"/>
                <w:b w:val="0"/>
                <w:sz w:val="20"/>
                <w:szCs w:val="20"/>
              </w:rPr>
              <w:t xml:space="preserve">, </w:t>
            </w:r>
            <w:r w:rsidR="00F104A2" w:rsidRPr="00F104A2">
              <w:rPr>
                <w:rFonts w:asciiTheme="majorHAnsi" w:hAnsiTheme="majorHAnsi"/>
                <w:b w:val="0"/>
                <w:sz w:val="20"/>
                <w:szCs w:val="20"/>
              </w:rPr>
              <w:t xml:space="preserve">oprawa miękka, </w:t>
            </w:r>
            <w:r w:rsidR="00A22478">
              <w:rPr>
                <w:rFonts w:asciiTheme="majorHAnsi" w:hAnsiTheme="majorHAnsi"/>
                <w:b w:val="0"/>
                <w:sz w:val="20"/>
                <w:szCs w:val="20"/>
              </w:rPr>
              <w:t xml:space="preserve">zalecany </w:t>
            </w:r>
            <w:r w:rsidR="00F104A2" w:rsidRPr="00F104A2">
              <w:rPr>
                <w:rFonts w:asciiTheme="majorHAnsi" w:hAnsiTheme="majorHAnsi"/>
                <w:b w:val="0"/>
                <w:sz w:val="20"/>
                <w:szCs w:val="20"/>
              </w:rPr>
              <w:t>format 22.0x32.0cm</w:t>
            </w:r>
            <w:r w:rsidR="00DD5A95">
              <w:rPr>
                <w:rFonts w:asciiTheme="majorHAnsi" w:hAnsiTheme="majorHAnsi"/>
                <w:b w:val="0"/>
                <w:sz w:val="20"/>
                <w:szCs w:val="20"/>
              </w:rPr>
              <w:t>.</w:t>
            </w:r>
          </w:p>
        </w:tc>
      </w:tr>
      <w:tr w:rsidR="003A07EA" w:rsidTr="001D5C72">
        <w:tc>
          <w:tcPr>
            <w:tcW w:w="509" w:type="dxa"/>
            <w:vAlign w:val="center"/>
          </w:tcPr>
          <w:p w:rsidR="003A07EA" w:rsidRPr="00292C71" w:rsidRDefault="003A07EA" w:rsidP="002B5124">
            <w:pPr>
              <w:spacing w:after="19"/>
              <w:rPr>
                <w:rFonts w:asciiTheme="majorHAnsi" w:hAnsiTheme="majorHAnsi"/>
              </w:rPr>
            </w:pPr>
            <w:r w:rsidRPr="00292C71">
              <w:rPr>
                <w:rFonts w:asciiTheme="majorHAnsi" w:hAnsiTheme="majorHAnsi"/>
              </w:rPr>
              <w:t>1</w:t>
            </w:r>
            <w:r w:rsidR="002B5124">
              <w:rPr>
                <w:rFonts w:asciiTheme="majorHAnsi" w:hAnsiTheme="majorHAnsi"/>
              </w:rPr>
              <w:t>5</w:t>
            </w:r>
          </w:p>
        </w:tc>
        <w:tc>
          <w:tcPr>
            <w:tcW w:w="4135" w:type="dxa"/>
            <w:vAlign w:val="center"/>
          </w:tcPr>
          <w:p w:rsidR="003A07EA" w:rsidRPr="00E26599" w:rsidRDefault="003A07EA" w:rsidP="003A07EA">
            <w:pPr>
              <w:spacing w:after="19" w:line="240" w:lineRule="auto"/>
              <w:rPr>
                <w:rFonts w:asciiTheme="majorHAnsi" w:hAnsiTheme="majorHAnsi"/>
                <w:b w:val="0"/>
                <w:sz w:val="20"/>
                <w:szCs w:val="20"/>
              </w:rPr>
            </w:pPr>
            <w:r w:rsidRPr="00E26599">
              <w:rPr>
                <w:rFonts w:asciiTheme="majorHAnsi" w:hAnsiTheme="majorHAnsi"/>
                <w:b w:val="0"/>
                <w:sz w:val="20"/>
                <w:szCs w:val="20"/>
              </w:rPr>
              <w:t>Akwarium</w:t>
            </w:r>
          </w:p>
        </w:tc>
        <w:tc>
          <w:tcPr>
            <w:tcW w:w="1276" w:type="dxa"/>
            <w:vAlign w:val="center"/>
          </w:tcPr>
          <w:p w:rsidR="003A07EA"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1 szt</w:t>
            </w:r>
            <w:r w:rsidR="00550628">
              <w:rPr>
                <w:rFonts w:asciiTheme="majorHAnsi" w:hAnsiTheme="majorHAnsi"/>
                <w:b w:val="0"/>
                <w:sz w:val="20"/>
                <w:szCs w:val="20"/>
              </w:rPr>
              <w:t>.</w:t>
            </w:r>
          </w:p>
        </w:tc>
        <w:tc>
          <w:tcPr>
            <w:tcW w:w="7655" w:type="dxa"/>
            <w:vAlign w:val="center"/>
          </w:tcPr>
          <w:p w:rsidR="003A07EA" w:rsidRPr="00E26599" w:rsidRDefault="00E26599" w:rsidP="00E26599">
            <w:pPr>
              <w:pStyle w:val="Default"/>
              <w:rPr>
                <w:rFonts w:asciiTheme="majorHAnsi" w:hAnsiTheme="majorHAnsi"/>
                <w:b w:val="0"/>
                <w:sz w:val="20"/>
                <w:szCs w:val="20"/>
              </w:rPr>
            </w:pPr>
            <w:r w:rsidRPr="00E26599">
              <w:rPr>
                <w:rFonts w:asciiTheme="majorHAnsi" w:hAnsiTheme="majorHAnsi"/>
                <w:b w:val="0"/>
                <w:sz w:val="20"/>
                <w:szCs w:val="20"/>
              </w:rPr>
              <w:t xml:space="preserve">W skład zestawu wchodzi: szklane akwarium z owalną (wypukłą) przednią szybą o pojemności: min.54 l i przybliżonych wymiarach: 60 x 30 x 30 cm, przepływowy filtr biologiczny w pokrywie, trzy koszyki filtracyjne, grzałka, </w:t>
            </w:r>
            <w:proofErr w:type="spellStart"/>
            <w:r w:rsidRPr="00E26599">
              <w:rPr>
                <w:rFonts w:asciiTheme="majorHAnsi" w:hAnsiTheme="majorHAnsi"/>
                <w:b w:val="0"/>
                <w:sz w:val="20"/>
                <w:szCs w:val="20"/>
              </w:rPr>
              <w:t>bryzgoszczelne</w:t>
            </w:r>
            <w:proofErr w:type="spellEnd"/>
            <w:r w:rsidRPr="00E26599">
              <w:rPr>
                <w:rFonts w:asciiTheme="majorHAnsi" w:hAnsiTheme="majorHAnsi"/>
                <w:b w:val="0"/>
                <w:sz w:val="20"/>
                <w:szCs w:val="20"/>
              </w:rPr>
              <w:t xml:space="preserve"> oświetlenie o mocy 15 W, otwierana klapka do łatwego karmienia, plastikowa ramka (podstawka) i tło dekoracyjne 3D. </w:t>
            </w:r>
          </w:p>
        </w:tc>
      </w:tr>
      <w:tr w:rsidR="003A07EA" w:rsidTr="001D5C72">
        <w:tc>
          <w:tcPr>
            <w:tcW w:w="509" w:type="dxa"/>
            <w:vAlign w:val="center"/>
          </w:tcPr>
          <w:p w:rsidR="003A07EA" w:rsidRPr="00292C71" w:rsidRDefault="003A07EA" w:rsidP="00794636">
            <w:pPr>
              <w:spacing w:after="19"/>
              <w:rPr>
                <w:rFonts w:asciiTheme="majorHAnsi" w:hAnsiTheme="majorHAnsi"/>
              </w:rPr>
            </w:pPr>
            <w:r w:rsidRPr="00292C71">
              <w:rPr>
                <w:rFonts w:asciiTheme="majorHAnsi" w:hAnsiTheme="majorHAnsi"/>
              </w:rPr>
              <w:t>1</w:t>
            </w:r>
            <w:r w:rsidR="002B5124">
              <w:rPr>
                <w:rFonts w:asciiTheme="majorHAnsi" w:hAnsiTheme="majorHAnsi"/>
              </w:rPr>
              <w:t>6</w:t>
            </w:r>
          </w:p>
        </w:tc>
        <w:tc>
          <w:tcPr>
            <w:tcW w:w="4135" w:type="dxa"/>
            <w:vAlign w:val="center"/>
          </w:tcPr>
          <w:p w:rsidR="003A07EA" w:rsidRPr="00E26599" w:rsidRDefault="003A07EA" w:rsidP="003A07EA">
            <w:pPr>
              <w:spacing w:after="19" w:line="240" w:lineRule="auto"/>
              <w:rPr>
                <w:rFonts w:asciiTheme="majorHAnsi" w:hAnsiTheme="majorHAnsi"/>
                <w:b w:val="0"/>
                <w:sz w:val="20"/>
                <w:szCs w:val="20"/>
              </w:rPr>
            </w:pPr>
            <w:r w:rsidRPr="00E26599">
              <w:rPr>
                <w:rFonts w:asciiTheme="majorHAnsi" w:hAnsiTheme="majorHAnsi"/>
                <w:b w:val="0"/>
                <w:sz w:val="20"/>
                <w:szCs w:val="20"/>
              </w:rPr>
              <w:t>Mikroskop z kamerą USB</w:t>
            </w:r>
          </w:p>
        </w:tc>
        <w:tc>
          <w:tcPr>
            <w:tcW w:w="1276" w:type="dxa"/>
            <w:vAlign w:val="center"/>
          </w:tcPr>
          <w:p w:rsidR="003A07EA"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1 szt.</w:t>
            </w:r>
          </w:p>
        </w:tc>
        <w:tc>
          <w:tcPr>
            <w:tcW w:w="7655" w:type="dxa"/>
            <w:vAlign w:val="center"/>
          </w:tcPr>
          <w:p w:rsidR="003A07EA"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E26599">
              <w:rPr>
                <w:rFonts w:asciiTheme="majorHAnsi" w:hAnsiTheme="majorHAnsi"/>
                <w:b w:val="0"/>
                <w:sz w:val="20"/>
                <w:szCs w:val="20"/>
              </w:rPr>
              <w:t>podstolikowe</w:t>
            </w:r>
            <w:proofErr w:type="spellEnd"/>
            <w:r w:rsidRPr="00E26599">
              <w:rPr>
                <w:rFonts w:asciiTheme="majorHAnsi" w:hAnsiTheme="majorHAnsi"/>
                <w:b w:val="0"/>
                <w:sz w:val="20"/>
                <w:szCs w:val="20"/>
              </w:rPr>
              <w:t xml:space="preserve"> barwne kontrastowe (koło filtrowe – kolory standardowe), zasilanie bateryjne 3 x AA (1,5), 4,5V łącznie (co najmniej 72 godziny pracy ciągłej z pełnym oświetleniem). Minimalna zawartość dodatkowego wyposażenia: przykładowe (min. 5) gotowe preparaty, narzędzia preparacyjne (szkiełka podstawowe, szkiełka nakrywkowe, w tym prosty mikrotom), plastikowa walizka transportowa. </w:t>
            </w:r>
          </w:p>
        </w:tc>
      </w:tr>
      <w:tr w:rsidR="003A07EA" w:rsidTr="001D5C72">
        <w:tc>
          <w:tcPr>
            <w:tcW w:w="509" w:type="dxa"/>
            <w:vAlign w:val="center"/>
          </w:tcPr>
          <w:p w:rsidR="003A07EA" w:rsidRPr="00292C71" w:rsidRDefault="002B5124" w:rsidP="00794636">
            <w:pPr>
              <w:spacing w:after="19"/>
              <w:rPr>
                <w:rFonts w:asciiTheme="majorHAnsi" w:hAnsiTheme="majorHAnsi"/>
              </w:rPr>
            </w:pPr>
            <w:r>
              <w:rPr>
                <w:rFonts w:asciiTheme="majorHAnsi" w:hAnsiTheme="majorHAnsi"/>
              </w:rPr>
              <w:t>17</w:t>
            </w:r>
          </w:p>
        </w:tc>
        <w:tc>
          <w:tcPr>
            <w:tcW w:w="4135" w:type="dxa"/>
            <w:vAlign w:val="center"/>
          </w:tcPr>
          <w:p w:rsidR="003A07EA" w:rsidRPr="00E26599" w:rsidRDefault="003A07EA" w:rsidP="003A07EA">
            <w:pPr>
              <w:spacing w:after="19" w:line="240" w:lineRule="auto"/>
              <w:rPr>
                <w:rFonts w:asciiTheme="majorHAnsi" w:hAnsiTheme="majorHAnsi"/>
                <w:b w:val="0"/>
                <w:sz w:val="20"/>
                <w:szCs w:val="20"/>
              </w:rPr>
            </w:pPr>
            <w:r w:rsidRPr="00E26599">
              <w:rPr>
                <w:rFonts w:asciiTheme="majorHAnsi" w:hAnsiTheme="majorHAnsi"/>
                <w:b w:val="0"/>
                <w:sz w:val="20"/>
                <w:szCs w:val="20"/>
              </w:rPr>
              <w:t>Aparat fotograficzny z szerokokątnym obiektywem</w:t>
            </w:r>
          </w:p>
        </w:tc>
        <w:tc>
          <w:tcPr>
            <w:tcW w:w="1276" w:type="dxa"/>
            <w:vAlign w:val="center"/>
          </w:tcPr>
          <w:p w:rsidR="003A07EA"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1 szt.</w:t>
            </w:r>
          </w:p>
        </w:tc>
        <w:tc>
          <w:tcPr>
            <w:tcW w:w="7655" w:type="dxa"/>
            <w:vAlign w:val="center"/>
          </w:tcPr>
          <w:p w:rsidR="003A07EA" w:rsidRPr="00E26599" w:rsidRDefault="009942AA" w:rsidP="00E26599">
            <w:pPr>
              <w:pStyle w:val="Default"/>
              <w:rPr>
                <w:rFonts w:asciiTheme="majorHAnsi" w:hAnsiTheme="majorHAnsi"/>
                <w:b w:val="0"/>
                <w:sz w:val="20"/>
                <w:szCs w:val="20"/>
              </w:rPr>
            </w:pPr>
            <w:r w:rsidRPr="00E26599">
              <w:rPr>
                <w:rFonts w:asciiTheme="majorHAnsi" w:hAnsiTheme="majorHAnsi"/>
                <w:b w:val="0"/>
                <w:sz w:val="20"/>
                <w:szCs w:val="20"/>
              </w:rPr>
              <w:t xml:space="preserve">Aparat fotograficzny (zaawansowany kompakt) z szerokokątnym obiektywem, z opcją ustawień manualnych i możliwościami filmowania w rozdzielczości </w:t>
            </w:r>
            <w:proofErr w:type="spellStart"/>
            <w:r w:rsidRPr="00E26599">
              <w:rPr>
                <w:rFonts w:asciiTheme="majorHAnsi" w:hAnsiTheme="majorHAnsi"/>
                <w:b w:val="0"/>
                <w:sz w:val="20"/>
                <w:szCs w:val="20"/>
              </w:rPr>
              <w:t>Full</w:t>
            </w:r>
            <w:proofErr w:type="spellEnd"/>
            <w:r w:rsidRPr="00E26599">
              <w:rPr>
                <w:rFonts w:asciiTheme="majorHAnsi" w:hAnsiTheme="majorHAnsi"/>
                <w:b w:val="0"/>
                <w:sz w:val="20"/>
                <w:szCs w:val="20"/>
              </w:rPr>
              <w:t xml:space="preserve"> HD. Parametry minimalne: matryca typu CMOS; rozmiar matrycy: 1/2,3"; liczba </w:t>
            </w:r>
            <w:proofErr w:type="spellStart"/>
            <w:r w:rsidRPr="00E26599">
              <w:rPr>
                <w:rFonts w:asciiTheme="majorHAnsi" w:hAnsiTheme="majorHAnsi"/>
                <w:b w:val="0"/>
                <w:sz w:val="20"/>
                <w:szCs w:val="20"/>
              </w:rPr>
              <w:t>pixeli</w:t>
            </w:r>
            <w:proofErr w:type="spellEnd"/>
            <w:r w:rsidRPr="00E26599">
              <w:rPr>
                <w:rFonts w:asciiTheme="majorHAnsi" w:hAnsiTheme="majorHAnsi"/>
                <w:b w:val="0"/>
                <w:sz w:val="20"/>
                <w:szCs w:val="20"/>
              </w:rPr>
              <w:t xml:space="preserve">: 16,3 mln; stabilizacja optyczna [OIS], wyświetlacz 3" dotykowy; ogniskowa obiektywu: 4.1–86.1 mm (odpowiednik dla 35 mm: 23–483 mm); zoom optyczny: 21x, zoom cyfrowy: 5x; czułość: auto, ISO 100, ISO 200, ISO 400, ISO 800, ISO 1600, ISO 3200; pomiar światła: wielosegmentowy, </w:t>
            </w:r>
            <w:r w:rsidRPr="00E26599">
              <w:rPr>
                <w:rFonts w:asciiTheme="majorHAnsi" w:hAnsiTheme="majorHAnsi"/>
                <w:b w:val="0"/>
                <w:sz w:val="20"/>
                <w:szCs w:val="20"/>
              </w:rPr>
              <w:lastRenderedPageBreak/>
              <w:t xml:space="preserve">centralnie ważony i punktowy; detekcja twarzy; tryb ekspozycji: programowa AE, priorytet migawki, priorytet przysłony i ustawienia ręczne; kompensacja od -2 EV do 2 EV i w krokach co 1/3 EV; czas otwarcia migawki: 1/8–1/2000 s [auto] 1–1/2000 s [programowa AE] 8–1/2000 s [zdjęcia nocne] 16–1/2000 s [ustawienia ręczne]; maksymalna rozdzielczość: 4608 x 3456 pikseli; format zapisu pliku: JPEG; rejestracja filmów z dźwiękiem; maksymalna rozdzielczość filmów: 1920 x 1080; liczba klatek na sekundę: 30; format zapisu filmów: MP4; akumulator. </w:t>
            </w:r>
          </w:p>
        </w:tc>
      </w:tr>
      <w:tr w:rsidR="003A07EA" w:rsidTr="001D5C72">
        <w:tc>
          <w:tcPr>
            <w:tcW w:w="509" w:type="dxa"/>
            <w:vAlign w:val="center"/>
          </w:tcPr>
          <w:p w:rsidR="003A07EA" w:rsidRPr="00292C71" w:rsidRDefault="003A07EA" w:rsidP="002B5124">
            <w:pPr>
              <w:spacing w:after="19"/>
              <w:rPr>
                <w:rFonts w:asciiTheme="majorHAnsi" w:hAnsiTheme="majorHAnsi"/>
              </w:rPr>
            </w:pPr>
            <w:r w:rsidRPr="00292C71">
              <w:rPr>
                <w:rFonts w:asciiTheme="majorHAnsi" w:hAnsiTheme="majorHAnsi"/>
              </w:rPr>
              <w:lastRenderedPageBreak/>
              <w:t>1</w:t>
            </w:r>
            <w:r w:rsidR="002B5124">
              <w:rPr>
                <w:rFonts w:asciiTheme="majorHAnsi" w:hAnsiTheme="majorHAnsi"/>
              </w:rPr>
              <w:t>8</w:t>
            </w:r>
          </w:p>
        </w:tc>
        <w:tc>
          <w:tcPr>
            <w:tcW w:w="4135" w:type="dxa"/>
            <w:vAlign w:val="center"/>
          </w:tcPr>
          <w:p w:rsidR="003A07EA" w:rsidRPr="00E26599" w:rsidRDefault="00E26599" w:rsidP="003A07EA">
            <w:pPr>
              <w:spacing w:after="19" w:line="240" w:lineRule="auto"/>
              <w:rPr>
                <w:rFonts w:asciiTheme="majorHAnsi" w:hAnsiTheme="majorHAnsi"/>
                <w:b w:val="0"/>
                <w:sz w:val="20"/>
                <w:szCs w:val="20"/>
              </w:rPr>
            </w:pPr>
            <w:r w:rsidRPr="00E26599">
              <w:rPr>
                <w:rFonts w:asciiTheme="majorHAnsi" w:hAnsiTheme="majorHAnsi"/>
                <w:b w:val="0"/>
                <w:sz w:val="20"/>
                <w:szCs w:val="20"/>
              </w:rPr>
              <w:t>Przenośny</w:t>
            </w:r>
            <w:r w:rsidR="003A07EA" w:rsidRPr="00E26599">
              <w:rPr>
                <w:rFonts w:asciiTheme="majorHAnsi" w:hAnsiTheme="majorHAnsi"/>
                <w:b w:val="0"/>
                <w:sz w:val="20"/>
                <w:szCs w:val="20"/>
              </w:rPr>
              <w:t xml:space="preserve"> zestawów do badania wody</w:t>
            </w:r>
          </w:p>
        </w:tc>
        <w:tc>
          <w:tcPr>
            <w:tcW w:w="1276" w:type="dxa"/>
            <w:vAlign w:val="center"/>
          </w:tcPr>
          <w:p w:rsidR="003A07EA" w:rsidRPr="00E26599" w:rsidRDefault="003A07EA" w:rsidP="003A07EA">
            <w:pPr>
              <w:spacing w:after="19"/>
              <w:jc w:val="center"/>
              <w:rPr>
                <w:rFonts w:asciiTheme="majorHAnsi" w:hAnsiTheme="majorHAnsi"/>
                <w:b w:val="0"/>
                <w:sz w:val="20"/>
                <w:szCs w:val="20"/>
              </w:rPr>
            </w:pPr>
            <w:r w:rsidRPr="00E26599">
              <w:rPr>
                <w:rFonts w:asciiTheme="majorHAnsi" w:hAnsiTheme="majorHAnsi"/>
                <w:b w:val="0"/>
                <w:sz w:val="20"/>
                <w:szCs w:val="20"/>
              </w:rPr>
              <w:t>5 szt.</w:t>
            </w:r>
          </w:p>
        </w:tc>
        <w:tc>
          <w:tcPr>
            <w:tcW w:w="7655" w:type="dxa"/>
            <w:vAlign w:val="center"/>
          </w:tcPr>
          <w:p w:rsidR="00E26599" w:rsidRPr="00292C71" w:rsidRDefault="00E26599" w:rsidP="00E26599">
            <w:pPr>
              <w:pStyle w:val="Default"/>
              <w:rPr>
                <w:rFonts w:asciiTheme="majorHAnsi" w:hAnsiTheme="majorHAnsi"/>
                <w:b w:val="0"/>
                <w:sz w:val="20"/>
                <w:szCs w:val="20"/>
              </w:rPr>
            </w:pPr>
            <w:r w:rsidRPr="00292C71">
              <w:rPr>
                <w:rFonts w:asciiTheme="majorHAnsi" w:hAnsiTheme="majorHAnsi"/>
                <w:b w:val="0"/>
                <w:sz w:val="20"/>
                <w:szCs w:val="20"/>
              </w:rPr>
              <w:t xml:space="preserve">Zestaw do analizy wody metodą kolorymetryczną (wg skali barwnej), w skład zestawu wchodzi walizka z pojemnikami i odczynnikami umożliwiającymi określenie poziomu azotanów (NO3-), azotynów (NO2-), fosforanów (PO43-) oraz amonu (NH4+) w wodzie, a także odczynu i twardości wody. </w:t>
            </w:r>
          </w:p>
          <w:p w:rsidR="003A07EA" w:rsidRPr="00E26599" w:rsidRDefault="003A07EA" w:rsidP="00794636">
            <w:pPr>
              <w:spacing w:after="19"/>
              <w:rPr>
                <w:rFonts w:asciiTheme="majorHAnsi" w:hAnsiTheme="majorHAnsi"/>
                <w:b w:val="0"/>
                <w:sz w:val="20"/>
                <w:szCs w:val="20"/>
              </w:rPr>
            </w:pPr>
          </w:p>
        </w:tc>
      </w:tr>
    </w:tbl>
    <w:p w:rsidR="00794636" w:rsidRDefault="00794636" w:rsidP="00794636">
      <w:pPr>
        <w:spacing w:after="19"/>
        <w:rPr>
          <w:rFonts w:asciiTheme="majorHAnsi" w:hAnsiTheme="majorHAnsi"/>
          <w:b/>
        </w:rPr>
      </w:pPr>
    </w:p>
    <w:p w:rsidR="003A07EA" w:rsidRDefault="003A07EA" w:rsidP="00A85E87">
      <w:pPr>
        <w:spacing w:after="19"/>
        <w:rPr>
          <w:rFonts w:asciiTheme="majorHAnsi" w:hAnsiTheme="majorHAnsi"/>
          <w:b/>
        </w:rPr>
      </w:pPr>
    </w:p>
    <w:p w:rsidR="003A07EA" w:rsidRDefault="003A07EA" w:rsidP="00A85E87">
      <w:pPr>
        <w:spacing w:after="19"/>
        <w:rPr>
          <w:rFonts w:asciiTheme="majorHAnsi" w:hAnsiTheme="majorHAnsi"/>
          <w:b/>
        </w:rPr>
      </w:pPr>
    </w:p>
    <w:p w:rsidR="003A07EA" w:rsidRDefault="003A07EA" w:rsidP="00A85E87">
      <w:pPr>
        <w:spacing w:after="19"/>
        <w:rPr>
          <w:rFonts w:asciiTheme="majorHAnsi" w:hAnsiTheme="majorHAnsi"/>
          <w:b/>
        </w:rPr>
      </w:pPr>
    </w:p>
    <w:p w:rsidR="003A07EA" w:rsidRDefault="003A07EA" w:rsidP="00A85E87">
      <w:pPr>
        <w:spacing w:after="19"/>
        <w:rPr>
          <w:rFonts w:asciiTheme="majorHAnsi" w:hAnsiTheme="majorHAnsi"/>
          <w:b/>
        </w:rPr>
      </w:pPr>
    </w:p>
    <w:p w:rsidR="003A07EA" w:rsidRDefault="003A07EA" w:rsidP="00A85E87">
      <w:pPr>
        <w:spacing w:after="19"/>
        <w:rPr>
          <w:rFonts w:asciiTheme="majorHAnsi" w:hAnsiTheme="majorHAnsi"/>
          <w:b/>
        </w:rPr>
      </w:pPr>
    </w:p>
    <w:p w:rsidR="003A07EA" w:rsidRDefault="003A07EA" w:rsidP="00A85E87">
      <w:pPr>
        <w:spacing w:after="19"/>
        <w:rPr>
          <w:rFonts w:asciiTheme="majorHAnsi" w:hAnsiTheme="majorHAnsi"/>
          <w:b/>
        </w:rPr>
      </w:pPr>
    </w:p>
    <w:sectPr w:rsidR="003A07EA" w:rsidSect="009942AA">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28" w:rsidRDefault="00550628" w:rsidP="004D5657">
      <w:pPr>
        <w:spacing w:after="0" w:line="240" w:lineRule="auto"/>
      </w:pPr>
      <w:r>
        <w:separator/>
      </w:r>
    </w:p>
  </w:endnote>
  <w:endnote w:type="continuationSeparator" w:id="0">
    <w:p w:rsidR="00550628" w:rsidRDefault="00550628" w:rsidP="004D5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28" w:rsidRDefault="00550628" w:rsidP="004D5657">
      <w:pPr>
        <w:spacing w:after="0" w:line="240" w:lineRule="auto"/>
      </w:pPr>
      <w:r>
        <w:separator/>
      </w:r>
    </w:p>
  </w:footnote>
  <w:footnote w:type="continuationSeparator" w:id="0">
    <w:p w:rsidR="00550628" w:rsidRDefault="00550628" w:rsidP="004D5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28" w:rsidRDefault="00550628" w:rsidP="004D5657">
    <w:pPr>
      <w:spacing w:after="160" w:line="254" w:lineRule="auto"/>
      <w:jc w:val="center"/>
      <w:rPr>
        <w:lang w:eastAsia="pl-PL"/>
      </w:rPr>
    </w:pPr>
    <w:r>
      <w:rPr>
        <w:noProof/>
        <w:lang w:eastAsia="pl-PL"/>
      </w:rPr>
      <w:drawing>
        <wp:inline distT="0" distB="0" distL="0" distR="0">
          <wp:extent cx="5760720" cy="922020"/>
          <wp:effectExtent l="19050" t="0" r="0" b="0"/>
          <wp:docPr id="1" name="Obraz 1" descr="Opis: 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LOGOTYPY_CZB_EFS_pl"/>
                  <pic:cNvPicPr>
                    <a:picLocks noChangeAspect="1" noChangeArrowheads="1"/>
                  </pic:cNvPicPr>
                </pic:nvPicPr>
                <pic:blipFill>
                  <a:blip r:embed="rId1"/>
                  <a:srcRect/>
                  <a:stretch>
                    <a:fillRect/>
                  </a:stretch>
                </pic:blipFill>
                <pic:spPr bwMode="auto">
                  <a:xfrm>
                    <a:off x="0" y="0"/>
                    <a:ext cx="5760720" cy="922020"/>
                  </a:xfrm>
                  <a:prstGeom prst="rect">
                    <a:avLst/>
                  </a:prstGeom>
                  <a:noFill/>
                  <a:ln w="9525">
                    <a:noFill/>
                    <a:miter lim="800000"/>
                    <a:headEnd/>
                    <a:tailEnd/>
                  </a:ln>
                </pic:spPr>
              </pic:pic>
            </a:graphicData>
          </a:graphic>
        </wp:inline>
      </w:drawing>
    </w:r>
    <w:r w:rsidRPr="00A3296A">
      <w:rPr>
        <w:lang w:eastAsia="pl-PL"/>
      </w:rPr>
      <w:t xml:space="preserve"> </w:t>
    </w:r>
  </w:p>
  <w:p w:rsidR="00550628" w:rsidRPr="004D5657" w:rsidRDefault="00550628" w:rsidP="004D5657">
    <w:pPr>
      <w:spacing w:after="160" w:line="254" w:lineRule="auto"/>
      <w:jc w:val="center"/>
      <w:rPr>
        <w:rFonts w:ascii="Times New Roman" w:hAnsi="Times New Roman"/>
        <w:sz w:val="20"/>
        <w:szCs w:val="20"/>
        <w:lang w:eastAsia="pl-PL"/>
      </w:rPr>
    </w:pPr>
    <w:r w:rsidRPr="00A3296A">
      <w:rPr>
        <w:rFonts w:ascii="Times New Roman" w:hAnsi="Times New Roman"/>
        <w:sz w:val="20"/>
        <w:szCs w:val="20"/>
        <w:lang w:eastAsia="pl-PL"/>
      </w:rPr>
      <w:t>P</w:t>
    </w:r>
    <w:r w:rsidRPr="00A3296A">
      <w:rPr>
        <w:rFonts w:ascii="Times New Roman" w:eastAsia="Times New Roman" w:hAnsi="Times New Roman"/>
        <w:sz w:val="20"/>
        <w:szCs w:val="20"/>
        <w:lang w:eastAsia="pl-PL"/>
      </w:rPr>
      <w:t>rojekt</w:t>
    </w:r>
    <w:r w:rsidRPr="00A3296A">
      <w:rPr>
        <w:rFonts w:ascii="Times New Roman" w:hAnsi="Times New Roman"/>
        <w:sz w:val="20"/>
        <w:szCs w:val="20"/>
        <w:lang w:eastAsia="pl-PL"/>
      </w:rPr>
      <w:t xml:space="preserve"> </w:t>
    </w:r>
    <w:r w:rsidRPr="00A3296A">
      <w:rPr>
        <w:rFonts w:ascii="Times New Roman" w:eastAsia="Times New Roman" w:hAnsi="Times New Roman"/>
        <w:sz w:val="20"/>
        <w:szCs w:val="20"/>
        <w:lang w:eastAsia="pl-PL"/>
      </w:rPr>
      <w:t xml:space="preserve">pn.: </w:t>
    </w:r>
    <w:r w:rsidRPr="00A3296A">
      <w:rPr>
        <w:rFonts w:ascii="Times New Roman" w:eastAsia="Times New Roman" w:hAnsi="Times New Roman"/>
        <w:b/>
        <w:sz w:val="20"/>
        <w:szCs w:val="20"/>
        <w:lang w:eastAsia="pl-PL"/>
      </w:rPr>
      <w:t>„</w:t>
    </w:r>
    <w:r w:rsidRPr="00A3296A">
      <w:rPr>
        <w:rFonts w:ascii="Times New Roman" w:hAnsi="Times New Roman"/>
        <w:b/>
        <w:sz w:val="20"/>
        <w:szCs w:val="20"/>
        <w:lang w:eastAsia="pl-PL"/>
      </w:rPr>
      <w:t>Piątka kreuje przyszłość</w:t>
    </w:r>
    <w:r w:rsidRPr="00A3296A">
      <w:rPr>
        <w:rFonts w:ascii="Times New Roman" w:eastAsia="Times New Roman" w:hAnsi="Times New Roman"/>
        <w:b/>
        <w:sz w:val="20"/>
        <w:szCs w:val="20"/>
        <w:lang w:eastAsia="pl-PL"/>
      </w:rPr>
      <w:t>”</w:t>
    </w:r>
    <w:r w:rsidRPr="00A3296A">
      <w:rPr>
        <w:rFonts w:ascii="Times New Roman" w:eastAsia="Times New Roman" w:hAnsi="Times New Roman"/>
        <w:sz w:val="20"/>
        <w:szCs w:val="20"/>
        <w:lang w:eastAsia="pl-PL"/>
      </w:rPr>
      <w:t xml:space="preserve"> współfinansowan</w:t>
    </w:r>
    <w:r w:rsidRPr="00A3296A">
      <w:rPr>
        <w:rFonts w:ascii="Times New Roman" w:hAnsi="Times New Roman"/>
        <w:sz w:val="20"/>
        <w:szCs w:val="20"/>
        <w:lang w:eastAsia="pl-PL"/>
      </w:rPr>
      <w:t xml:space="preserve">y </w:t>
    </w:r>
    <w:r w:rsidRPr="00A3296A">
      <w:rPr>
        <w:rFonts w:ascii="Times New Roman" w:eastAsia="Times New Roman" w:hAnsi="Times New Roman"/>
        <w:sz w:val="20"/>
        <w:szCs w:val="20"/>
        <w:lang w:eastAsia="pl-PL"/>
      </w:rPr>
      <w:t xml:space="preserve">ze środków Europejskiego Funduszu Społecznego </w:t>
    </w:r>
    <w:r>
      <w:rPr>
        <w:rFonts w:ascii="Times New Roman" w:hAnsi="Times New Roman"/>
        <w:sz w:val="20"/>
        <w:szCs w:val="20"/>
        <w:lang w:eastAsia="pl-PL"/>
      </w:rPr>
      <w:br/>
    </w:r>
    <w:r w:rsidRPr="00A3296A">
      <w:rPr>
        <w:rFonts w:ascii="Times New Roman" w:eastAsia="Times New Roman" w:hAnsi="Times New Roman"/>
        <w:sz w:val="20"/>
        <w:szCs w:val="20"/>
        <w:lang w:eastAsia="pl-PL"/>
      </w:rPr>
      <w:t>w ramach Regionalnego Programu Operacyjnego Województwa Łódzkiego na lata 2014-20</w:t>
    </w:r>
    <w:r w:rsidRPr="00A3296A">
      <w:rPr>
        <w:rFonts w:ascii="Times New Roman" w:hAnsi="Times New Roman"/>
        <w:sz w:val="20"/>
        <w:szCs w:val="20"/>
        <w:lang w:eastAsia="pl-PL"/>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0C1A20"/>
    <w:multiLevelType w:val="hybridMultilevel"/>
    <w:tmpl w:val="2932AFCC"/>
    <w:lvl w:ilvl="0" w:tplc="C068DDEA">
      <w:start w:val="7"/>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39D7271"/>
    <w:multiLevelType w:val="hybridMultilevel"/>
    <w:tmpl w:val="517ECC80"/>
    <w:lvl w:ilvl="0" w:tplc="DFBA9C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E25CD"/>
    <w:multiLevelType w:val="hybridMultilevel"/>
    <w:tmpl w:val="EBB416AA"/>
    <w:lvl w:ilvl="0" w:tplc="62745F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4DB212A"/>
    <w:multiLevelType w:val="hybridMultilevel"/>
    <w:tmpl w:val="8B526EBC"/>
    <w:lvl w:ilvl="0" w:tplc="B2E22B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7018BE"/>
    <w:multiLevelType w:val="hybridMultilevel"/>
    <w:tmpl w:val="ECB6ACB4"/>
    <w:lvl w:ilvl="0" w:tplc="2E8C3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514FA"/>
    <w:multiLevelType w:val="hybridMultilevel"/>
    <w:tmpl w:val="BF221C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2D5767"/>
    <w:multiLevelType w:val="hybridMultilevel"/>
    <w:tmpl w:val="EBB416AA"/>
    <w:lvl w:ilvl="0" w:tplc="62745F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D702C05"/>
    <w:multiLevelType w:val="hybridMultilevel"/>
    <w:tmpl w:val="0534EEBA"/>
    <w:lvl w:ilvl="0" w:tplc="C8620D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1D1E9A"/>
    <w:multiLevelType w:val="hybridMultilevel"/>
    <w:tmpl w:val="EBB416AA"/>
    <w:lvl w:ilvl="0" w:tplc="62745F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E06929"/>
    <w:multiLevelType w:val="hybridMultilevel"/>
    <w:tmpl w:val="9E967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3639FC"/>
    <w:multiLevelType w:val="hybridMultilevel"/>
    <w:tmpl w:val="856AD6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D26BF0"/>
    <w:multiLevelType w:val="hybridMultilevel"/>
    <w:tmpl w:val="EBB416AA"/>
    <w:lvl w:ilvl="0" w:tplc="62745F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A5D7952"/>
    <w:multiLevelType w:val="hybridMultilevel"/>
    <w:tmpl w:val="09DCBECA"/>
    <w:lvl w:ilvl="0" w:tplc="F6BC51F0">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E006701"/>
    <w:multiLevelType w:val="hybridMultilevel"/>
    <w:tmpl w:val="43EC1678"/>
    <w:lvl w:ilvl="0" w:tplc="2CDE8A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DF40F0"/>
    <w:multiLevelType w:val="hybridMultilevel"/>
    <w:tmpl w:val="4498E6B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788270DB"/>
    <w:multiLevelType w:val="hybridMultilevel"/>
    <w:tmpl w:val="0928B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562106"/>
    <w:multiLevelType w:val="hybridMultilevel"/>
    <w:tmpl w:val="5FE686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
  </w:num>
  <w:num w:numId="3">
    <w:abstractNumId w:val="1"/>
  </w:num>
  <w:num w:numId="4">
    <w:abstractNumId w:val="2"/>
  </w:num>
  <w:num w:numId="5">
    <w:abstractNumId w:val="11"/>
  </w:num>
  <w:num w:numId="6">
    <w:abstractNumId w:val="4"/>
  </w:num>
  <w:num w:numId="7">
    <w:abstractNumId w:val="8"/>
  </w:num>
  <w:num w:numId="8">
    <w:abstractNumId w:val="14"/>
  </w:num>
  <w:num w:numId="9">
    <w:abstractNumId w:val="3"/>
  </w:num>
  <w:num w:numId="10">
    <w:abstractNumId w:val="12"/>
  </w:num>
  <w:num w:numId="11">
    <w:abstractNumId w:val="9"/>
  </w:num>
  <w:num w:numId="12">
    <w:abstractNumId w:val="10"/>
  </w:num>
  <w:num w:numId="13">
    <w:abstractNumId w:val="15"/>
  </w:num>
  <w:num w:numId="14">
    <w:abstractNumId w:val="5"/>
  </w:num>
  <w:num w:numId="15">
    <w:abstractNumId w:val="13"/>
  </w:num>
  <w:num w:numId="16">
    <w:abstractNumId w:val="16"/>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D5657"/>
    <w:rsid w:val="00053391"/>
    <w:rsid w:val="000805BC"/>
    <w:rsid w:val="001374D3"/>
    <w:rsid w:val="00164089"/>
    <w:rsid w:val="001B1F9A"/>
    <w:rsid w:val="001D5C72"/>
    <w:rsid w:val="001E3581"/>
    <w:rsid w:val="001E449A"/>
    <w:rsid w:val="001E5166"/>
    <w:rsid w:val="00232A6D"/>
    <w:rsid w:val="00265422"/>
    <w:rsid w:val="002672B1"/>
    <w:rsid w:val="00292C71"/>
    <w:rsid w:val="002979B4"/>
    <w:rsid w:val="002B5124"/>
    <w:rsid w:val="002B7C1D"/>
    <w:rsid w:val="002E44D6"/>
    <w:rsid w:val="00324DD6"/>
    <w:rsid w:val="003900F5"/>
    <w:rsid w:val="003A07EA"/>
    <w:rsid w:val="00452A27"/>
    <w:rsid w:val="00473F5E"/>
    <w:rsid w:val="004C7272"/>
    <w:rsid w:val="004D5657"/>
    <w:rsid w:val="00550628"/>
    <w:rsid w:val="006045D2"/>
    <w:rsid w:val="00631538"/>
    <w:rsid w:val="00641F4D"/>
    <w:rsid w:val="006B3CF6"/>
    <w:rsid w:val="006C17E6"/>
    <w:rsid w:val="00717668"/>
    <w:rsid w:val="00751085"/>
    <w:rsid w:val="00794636"/>
    <w:rsid w:val="007B3712"/>
    <w:rsid w:val="00832223"/>
    <w:rsid w:val="0084227A"/>
    <w:rsid w:val="00853048"/>
    <w:rsid w:val="00856A52"/>
    <w:rsid w:val="008F07CB"/>
    <w:rsid w:val="008F5A50"/>
    <w:rsid w:val="009635D2"/>
    <w:rsid w:val="009942AA"/>
    <w:rsid w:val="00A22478"/>
    <w:rsid w:val="00A378ED"/>
    <w:rsid w:val="00A40CE3"/>
    <w:rsid w:val="00A85E87"/>
    <w:rsid w:val="00AB33B2"/>
    <w:rsid w:val="00B13BD3"/>
    <w:rsid w:val="00B967E1"/>
    <w:rsid w:val="00C8195D"/>
    <w:rsid w:val="00D85F88"/>
    <w:rsid w:val="00DA11C5"/>
    <w:rsid w:val="00DD55C9"/>
    <w:rsid w:val="00DD5A95"/>
    <w:rsid w:val="00E26599"/>
    <w:rsid w:val="00E77350"/>
    <w:rsid w:val="00E80399"/>
    <w:rsid w:val="00EA664E"/>
    <w:rsid w:val="00EA6B12"/>
    <w:rsid w:val="00F104A2"/>
    <w:rsid w:val="00F84E8F"/>
    <w:rsid w:val="00F87E93"/>
    <w:rsid w:val="00FA20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538"/>
    <w:pPr>
      <w:spacing w:after="200" w:line="276" w:lineRule="auto"/>
    </w:pPr>
    <w:rPr>
      <w:sz w:val="22"/>
      <w:szCs w:val="22"/>
      <w:lang w:eastAsia="en-US"/>
    </w:rPr>
  </w:style>
  <w:style w:type="paragraph" w:styleId="Nagwek1">
    <w:name w:val="heading 1"/>
    <w:basedOn w:val="Normalny"/>
    <w:next w:val="Normalny"/>
    <w:link w:val="Nagwek1Znak"/>
    <w:uiPriority w:val="9"/>
    <w:qFormat/>
    <w:rsid w:val="00F10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794636"/>
    <w:pPr>
      <w:keepNext/>
      <w:numPr>
        <w:ilvl w:val="4"/>
        <w:numId w:val="17"/>
      </w:numPr>
      <w:suppressAutoHyphens/>
      <w:spacing w:after="0" w:line="240" w:lineRule="auto"/>
      <w:jc w:val="center"/>
      <w:outlineLvl w:val="4"/>
    </w:pPr>
    <w:rPr>
      <w:rFonts w:ascii="Times New Roman" w:eastAsia="Times New Roman" w:hAnsi="Times New Roman"/>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657"/>
  </w:style>
  <w:style w:type="paragraph" w:styleId="Stopka">
    <w:name w:val="footer"/>
    <w:basedOn w:val="Normalny"/>
    <w:link w:val="StopkaZnak"/>
    <w:uiPriority w:val="99"/>
    <w:unhideWhenUsed/>
    <w:rsid w:val="004D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657"/>
  </w:style>
  <w:style w:type="paragraph" w:styleId="Tekstdymka">
    <w:name w:val="Balloon Text"/>
    <w:basedOn w:val="Normalny"/>
    <w:link w:val="TekstdymkaZnak"/>
    <w:uiPriority w:val="99"/>
    <w:semiHidden/>
    <w:unhideWhenUsed/>
    <w:rsid w:val="004D565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657"/>
    <w:rPr>
      <w:rFonts w:ascii="Tahoma" w:hAnsi="Tahoma" w:cs="Tahoma"/>
      <w:sz w:val="16"/>
      <w:szCs w:val="16"/>
    </w:rPr>
  </w:style>
  <w:style w:type="paragraph" w:customStyle="1" w:styleId="Default">
    <w:name w:val="Default"/>
    <w:rsid w:val="006045D2"/>
    <w:pPr>
      <w:autoSpaceDE w:val="0"/>
      <w:autoSpaceDN w:val="0"/>
      <w:adjustRightInd w:val="0"/>
    </w:pPr>
    <w:rPr>
      <w:rFonts w:ascii="Times New Roman" w:eastAsiaTheme="minorHAnsi" w:hAnsi="Times New Roman"/>
      <w:color w:val="000000"/>
      <w:sz w:val="24"/>
      <w:szCs w:val="24"/>
      <w:lang w:eastAsia="en-US"/>
    </w:rPr>
  </w:style>
  <w:style w:type="table" w:styleId="Tabela-Siatka">
    <w:name w:val="Table Grid"/>
    <w:basedOn w:val="Standardowy"/>
    <w:uiPriority w:val="39"/>
    <w:rsid w:val="006045D2"/>
    <w:rPr>
      <w:rFonts w:ascii="Arial" w:eastAsiaTheme="minorHAnsi" w:hAnsi="Arial" w:cs="Arial"/>
      <w:b/>
      <w:spacing w:val="10"/>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A20F1"/>
    <w:pPr>
      <w:spacing w:after="160" w:line="256" w:lineRule="auto"/>
      <w:ind w:left="720"/>
      <w:contextualSpacing/>
    </w:pPr>
    <w:rPr>
      <w:rFonts w:asciiTheme="minorHAnsi" w:eastAsiaTheme="minorHAnsi" w:hAnsiTheme="minorHAnsi" w:cstheme="minorBidi"/>
    </w:rPr>
  </w:style>
  <w:style w:type="character" w:styleId="Pogrubienie">
    <w:name w:val="Strong"/>
    <w:basedOn w:val="Domylnaczcionkaakapitu"/>
    <w:uiPriority w:val="22"/>
    <w:qFormat/>
    <w:rsid w:val="00FA20F1"/>
    <w:rPr>
      <w:b/>
      <w:bCs/>
    </w:rPr>
  </w:style>
  <w:style w:type="character" w:customStyle="1" w:styleId="Nagwek5Znak">
    <w:name w:val="Nagłówek 5 Znak"/>
    <w:basedOn w:val="Domylnaczcionkaakapitu"/>
    <w:link w:val="Nagwek5"/>
    <w:rsid w:val="00794636"/>
    <w:rPr>
      <w:rFonts w:ascii="Times New Roman" w:eastAsia="Times New Roman" w:hAnsi="Times New Roman"/>
      <w:b/>
      <w:sz w:val="28"/>
      <w:szCs w:val="28"/>
      <w:lang w:eastAsia="ar-SA"/>
    </w:rPr>
  </w:style>
  <w:style w:type="character" w:customStyle="1" w:styleId="Nagwek1Znak">
    <w:name w:val="Nagłówek 1 Znak"/>
    <w:basedOn w:val="Domylnaczcionkaakapitu"/>
    <w:link w:val="Nagwek1"/>
    <w:uiPriority w:val="9"/>
    <w:rsid w:val="00F104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92434243">
      <w:bodyDiv w:val="1"/>
      <w:marLeft w:val="0"/>
      <w:marRight w:val="0"/>
      <w:marTop w:val="0"/>
      <w:marBottom w:val="0"/>
      <w:divBdr>
        <w:top w:val="none" w:sz="0" w:space="0" w:color="auto"/>
        <w:left w:val="none" w:sz="0" w:space="0" w:color="auto"/>
        <w:bottom w:val="none" w:sz="0" w:space="0" w:color="auto"/>
        <w:right w:val="none" w:sz="0" w:space="0" w:color="auto"/>
      </w:divBdr>
    </w:div>
    <w:div w:id="449010418">
      <w:bodyDiv w:val="1"/>
      <w:marLeft w:val="0"/>
      <w:marRight w:val="0"/>
      <w:marTop w:val="0"/>
      <w:marBottom w:val="0"/>
      <w:divBdr>
        <w:top w:val="none" w:sz="0" w:space="0" w:color="auto"/>
        <w:left w:val="none" w:sz="0" w:space="0" w:color="auto"/>
        <w:bottom w:val="none" w:sz="0" w:space="0" w:color="auto"/>
        <w:right w:val="none" w:sz="0" w:space="0" w:color="auto"/>
      </w:divBdr>
      <w:divsChild>
        <w:div w:id="5061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956</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Czech</dc:creator>
  <cp:lastModifiedBy>Monika Szkudlarek</cp:lastModifiedBy>
  <cp:revision>17</cp:revision>
  <cp:lastPrinted>2016-08-31T15:58:00Z</cp:lastPrinted>
  <dcterms:created xsi:type="dcterms:W3CDTF">2016-09-04T11:14:00Z</dcterms:created>
  <dcterms:modified xsi:type="dcterms:W3CDTF">2016-09-13T07:11:00Z</dcterms:modified>
</cp:coreProperties>
</file>